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C4DDF" w14:textId="39ECBFD4" w:rsidR="00E07AF8" w:rsidRPr="008466B4" w:rsidRDefault="00E07AF8" w:rsidP="00E07AF8">
      <w:pPr>
        <w:pStyle w:val="Header"/>
        <w:tabs>
          <w:tab w:val="right" w:pos="9639"/>
          <w:tab w:val="right" w:pos="13323"/>
        </w:tabs>
        <w:jc w:val="both"/>
        <w:rPr>
          <w:rFonts w:eastAsiaTheme="minorEastAsia" w:cs="Arial"/>
          <w:bCs/>
          <w:noProof w:val="0"/>
          <w:color w:val="FF000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-RAN WG4 Meeting #</w:t>
      </w:r>
      <w:r w:rsidR="00476255" w:rsidRPr="006B21ED">
        <w:rPr>
          <w:rFonts w:eastAsiaTheme="minorEastAsia" w:cs="Arial"/>
          <w:bCs/>
          <w:noProof w:val="0"/>
          <w:sz w:val="22"/>
          <w:szCs w:val="22"/>
          <w:lang w:eastAsia="zh-CN"/>
        </w:rPr>
        <w:t>10</w:t>
      </w:r>
      <w:r w:rsidR="008466B4">
        <w:rPr>
          <w:rFonts w:eastAsiaTheme="minorEastAsia" w:cs="Arial"/>
          <w:bCs/>
          <w:noProof w:val="0"/>
          <w:sz w:val="22"/>
          <w:szCs w:val="22"/>
          <w:lang w:eastAsia="zh-CN"/>
        </w:rPr>
        <w:t>2</w:t>
      </w:r>
      <w:r w:rsidR="00927E08">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r>
      <w:r w:rsidR="00875F9D" w:rsidRPr="00CF456F">
        <w:rPr>
          <w:rFonts w:eastAsiaTheme="minorEastAsia" w:cs="Arial"/>
          <w:bCs/>
          <w:noProof w:val="0"/>
          <w:sz w:val="22"/>
          <w:szCs w:val="22"/>
          <w:lang w:eastAsia="zh-CN"/>
        </w:rPr>
        <w:t>R4</w:t>
      </w:r>
      <w:r w:rsidR="009F3F67" w:rsidRPr="00CF456F">
        <w:rPr>
          <w:rFonts w:eastAsiaTheme="minorEastAsia" w:cs="Arial"/>
          <w:bCs/>
          <w:noProof w:val="0"/>
          <w:sz w:val="22"/>
          <w:szCs w:val="22"/>
          <w:lang w:eastAsia="zh-CN"/>
        </w:rPr>
        <w:t>-</w:t>
      </w:r>
      <w:r w:rsidR="00CF456F" w:rsidRPr="00CF456F">
        <w:rPr>
          <w:rFonts w:eastAsiaTheme="minorEastAsia" w:cs="Arial"/>
          <w:bCs/>
          <w:noProof w:val="0"/>
          <w:sz w:val="22"/>
          <w:szCs w:val="22"/>
          <w:lang w:eastAsia="zh-CN"/>
        </w:rPr>
        <w:t>2206078</w:t>
      </w:r>
    </w:p>
    <w:p w14:paraId="03742581" w14:textId="4EA4DE7C"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A30EEB" w:rsidRPr="00F55326">
        <w:rPr>
          <w:rFonts w:eastAsiaTheme="minorEastAsia" w:cs="Arial"/>
          <w:bCs/>
          <w:noProof w:val="0"/>
          <w:sz w:val="22"/>
          <w:szCs w:val="22"/>
          <w:lang w:eastAsia="zh-CN"/>
        </w:rPr>
        <w:t>Feb</w:t>
      </w:r>
      <w:r w:rsidR="00F55326" w:rsidRPr="00F55326">
        <w:rPr>
          <w:rFonts w:eastAsiaTheme="minorEastAsia" w:cs="Arial"/>
          <w:bCs/>
          <w:noProof w:val="0"/>
          <w:sz w:val="22"/>
          <w:szCs w:val="22"/>
          <w:lang w:eastAsia="zh-CN"/>
        </w:rPr>
        <w:t>ruary 21</w:t>
      </w:r>
      <w:r w:rsidR="00F55326" w:rsidRPr="00F55326">
        <w:rPr>
          <w:rFonts w:eastAsiaTheme="minorEastAsia" w:cs="Arial"/>
          <w:bCs/>
          <w:noProof w:val="0"/>
          <w:sz w:val="22"/>
          <w:szCs w:val="22"/>
          <w:vertAlign w:val="superscript"/>
          <w:lang w:eastAsia="zh-CN"/>
        </w:rPr>
        <w:t>st</w:t>
      </w:r>
      <w:r w:rsidR="00BD4831" w:rsidRPr="00F55326">
        <w:rPr>
          <w:rFonts w:eastAsiaTheme="minorEastAsia" w:cs="Arial"/>
          <w:bCs/>
          <w:noProof w:val="0"/>
          <w:sz w:val="22"/>
          <w:szCs w:val="22"/>
          <w:lang w:eastAsia="zh-CN"/>
        </w:rPr>
        <w:t>-</w:t>
      </w:r>
      <w:r w:rsidR="00A30EEB" w:rsidRPr="00F55326">
        <w:rPr>
          <w:rFonts w:eastAsiaTheme="minorEastAsia" w:cs="Arial"/>
          <w:bCs/>
          <w:noProof w:val="0"/>
          <w:sz w:val="22"/>
          <w:szCs w:val="22"/>
          <w:lang w:eastAsia="zh-CN"/>
        </w:rPr>
        <w:t xml:space="preserve"> March </w:t>
      </w:r>
      <w:r w:rsidR="00F55326" w:rsidRPr="00F55326">
        <w:rPr>
          <w:rFonts w:eastAsiaTheme="minorEastAsia" w:cs="Arial"/>
          <w:bCs/>
          <w:noProof w:val="0"/>
          <w:sz w:val="22"/>
          <w:szCs w:val="22"/>
          <w:lang w:eastAsia="zh-CN"/>
        </w:rPr>
        <w:t>3</w:t>
      </w:r>
      <w:r w:rsidR="00F55326" w:rsidRPr="00F55326">
        <w:rPr>
          <w:rFonts w:eastAsiaTheme="minorEastAsia" w:cs="Arial"/>
          <w:bCs/>
          <w:noProof w:val="0"/>
          <w:sz w:val="22"/>
          <w:szCs w:val="22"/>
          <w:vertAlign w:val="superscript"/>
          <w:lang w:eastAsia="zh-CN"/>
        </w:rPr>
        <w:t>rd</w:t>
      </w:r>
      <w:r w:rsidRPr="00F55326">
        <w:rPr>
          <w:rFonts w:eastAsiaTheme="minorEastAsia" w:cs="Arial"/>
          <w:bCs/>
          <w:noProof w:val="0"/>
          <w:sz w:val="22"/>
          <w:szCs w:val="22"/>
          <w:lang w:eastAsia="zh-CN"/>
        </w:rPr>
        <w:t>, 202</w:t>
      </w:r>
      <w:r w:rsidR="00927E08" w:rsidRPr="00F55326">
        <w:rPr>
          <w:rFonts w:eastAsiaTheme="minorEastAsia" w:cs="Arial"/>
          <w:bCs/>
          <w:noProof w:val="0"/>
          <w:sz w:val="22"/>
          <w:szCs w:val="22"/>
          <w:lang w:eastAsia="zh-CN"/>
        </w:rPr>
        <w:t>2</w:t>
      </w:r>
    </w:p>
    <w:p w14:paraId="19CF6FE7" w14:textId="13650E7E"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CF456F">
        <w:rPr>
          <w:rFonts w:eastAsiaTheme="minorEastAsia" w:cs="Arial"/>
          <w:bCs/>
          <w:noProof w:val="0"/>
          <w:sz w:val="22"/>
          <w:szCs w:val="22"/>
          <w:lang w:eastAsia="zh-CN"/>
        </w:rPr>
        <w:t>Item:</w:t>
      </w:r>
      <w:r w:rsidR="00743D3D" w:rsidRPr="00CF456F">
        <w:rPr>
          <w:rFonts w:eastAsiaTheme="minorEastAsia" w:cs="Arial"/>
          <w:bCs/>
          <w:noProof w:val="0"/>
          <w:sz w:val="22"/>
          <w:szCs w:val="22"/>
          <w:lang w:eastAsia="zh-CN"/>
        </w:rPr>
        <w:t xml:space="preserve"> </w:t>
      </w:r>
      <w:r w:rsidR="00CF456F" w:rsidRPr="00CF456F">
        <w:rPr>
          <w:rFonts w:eastAsiaTheme="minorEastAsia" w:cs="Arial"/>
          <w:bCs/>
          <w:noProof w:val="0"/>
          <w:sz w:val="22"/>
          <w:szCs w:val="22"/>
          <w:lang w:eastAsia="zh-CN"/>
        </w:rPr>
        <w:t>10</w:t>
      </w:r>
      <w:r w:rsidR="00476255" w:rsidRPr="00CF456F">
        <w:rPr>
          <w:rFonts w:eastAsiaTheme="minorEastAsia" w:cs="Arial"/>
          <w:bCs/>
          <w:noProof w:val="0"/>
          <w:sz w:val="22"/>
          <w:szCs w:val="22"/>
          <w:lang w:eastAsia="zh-CN"/>
        </w:rPr>
        <w:t>.20.</w:t>
      </w:r>
      <w:r w:rsidR="00CD5C45" w:rsidRPr="00CF456F">
        <w:rPr>
          <w:rFonts w:eastAsiaTheme="minorEastAsia" w:cs="Arial"/>
          <w:bCs/>
          <w:noProof w:val="0"/>
          <w:sz w:val="22"/>
          <w:szCs w:val="22"/>
          <w:lang w:eastAsia="zh-CN"/>
        </w:rPr>
        <w:t>3</w:t>
      </w:r>
      <w:r w:rsidR="00476255" w:rsidRPr="00CF456F">
        <w:rPr>
          <w:rFonts w:eastAsiaTheme="minorEastAsia" w:cs="Arial"/>
          <w:bCs/>
          <w:noProof w:val="0"/>
          <w:sz w:val="22"/>
          <w:szCs w:val="22"/>
          <w:lang w:eastAsia="zh-CN"/>
        </w:rPr>
        <w:t>.</w:t>
      </w:r>
      <w:r w:rsidR="00CD5C45" w:rsidRPr="00CF456F">
        <w:rPr>
          <w:rFonts w:eastAsiaTheme="minorEastAsia" w:cs="Arial"/>
          <w:bCs/>
          <w:noProof w:val="0"/>
          <w:sz w:val="22"/>
          <w:szCs w:val="22"/>
          <w:lang w:eastAsia="zh-CN"/>
        </w:rPr>
        <w:t>1</w:t>
      </w:r>
      <w:r w:rsidR="00CE2F65" w:rsidRPr="00CF456F">
        <w:rPr>
          <w:rFonts w:eastAsiaTheme="minorEastAsia" w:cs="Arial"/>
          <w:bCs/>
          <w:noProof w:val="0"/>
          <w:sz w:val="22"/>
          <w:szCs w:val="22"/>
          <w:lang w:eastAsia="zh-CN"/>
        </w:rPr>
        <w:t>.1</w:t>
      </w:r>
    </w:p>
    <w:p w14:paraId="4604A093" w14:textId="534A2C56"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3A90EEF6" w14:textId="1EC3E5C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8466B4">
        <w:rPr>
          <w:rFonts w:eastAsiaTheme="minorEastAsia" w:cs="Arial"/>
          <w:bCs/>
          <w:noProof w:val="0"/>
          <w:sz w:val="22"/>
          <w:szCs w:val="22"/>
          <w:lang w:eastAsia="zh-CN"/>
        </w:rPr>
        <w:t xml:space="preserve">Discussion on </w:t>
      </w:r>
      <w:r w:rsidR="002242E0">
        <w:rPr>
          <w:rFonts w:eastAsiaTheme="minorEastAsia" w:cs="Arial"/>
          <w:bCs/>
          <w:noProof w:val="0"/>
          <w:sz w:val="22"/>
          <w:szCs w:val="22"/>
          <w:lang w:eastAsia="zh-CN"/>
        </w:rPr>
        <w:t>UE capability</w:t>
      </w:r>
      <w:r w:rsidR="008466B4">
        <w:rPr>
          <w:rFonts w:eastAsiaTheme="minorEastAsia" w:cs="Arial"/>
          <w:bCs/>
          <w:noProof w:val="0"/>
          <w:sz w:val="22"/>
          <w:szCs w:val="22"/>
          <w:lang w:eastAsia="zh-CN"/>
        </w:rPr>
        <w:t xml:space="preserve">, </w:t>
      </w:r>
      <w:r w:rsidR="002242E0">
        <w:rPr>
          <w:rFonts w:eastAsiaTheme="minorEastAsia" w:cs="Arial"/>
          <w:bCs/>
          <w:noProof w:val="0"/>
          <w:sz w:val="22"/>
          <w:szCs w:val="22"/>
          <w:lang w:eastAsia="zh-CN"/>
        </w:rPr>
        <w:t xml:space="preserve">scheduling availability </w:t>
      </w:r>
      <w:r w:rsidR="008466B4">
        <w:rPr>
          <w:rFonts w:eastAsiaTheme="minorEastAsia" w:cs="Arial"/>
          <w:bCs/>
          <w:noProof w:val="0"/>
          <w:sz w:val="22"/>
          <w:szCs w:val="22"/>
          <w:lang w:eastAsia="zh-CN"/>
        </w:rPr>
        <w:t>and SDT</w:t>
      </w:r>
    </w:p>
    <w:p w14:paraId="652C18C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67BE5F3B"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0D584057" w14:textId="305B1DCF" w:rsidR="00B20E27" w:rsidRPr="00D34B64" w:rsidRDefault="00D824C5" w:rsidP="00B20E27">
      <w:pPr>
        <w:jc w:val="both"/>
      </w:pPr>
      <w:r>
        <w:t xml:space="preserve">In the previous meeting #101-bis-e, we reached some agreements on the general RRM requirements for </w:t>
      </w:r>
      <w:proofErr w:type="spellStart"/>
      <w:r>
        <w:t>RedCap</w:t>
      </w:r>
      <w:proofErr w:type="spellEnd"/>
      <w:r>
        <w:t xml:space="preserve">, which are captured in section 2 in the way forward (WF) </w:t>
      </w:r>
      <w:r w:rsidR="00B42F2B">
        <w:fldChar w:fldCharType="begin"/>
      </w:r>
      <w:r w:rsidR="00B42F2B">
        <w:instrText xml:space="preserve"> REF _Ref85650672 \r \h </w:instrText>
      </w:r>
      <w:r w:rsidR="00B42F2B">
        <w:fldChar w:fldCharType="separate"/>
      </w:r>
      <w:r w:rsidR="00BF2864">
        <w:t>[1]</w:t>
      </w:r>
      <w:r w:rsidR="00B42F2B">
        <w:fldChar w:fldCharType="end"/>
      </w:r>
      <w:r>
        <w:t xml:space="preserve">. </w:t>
      </w:r>
      <w:r w:rsidR="002C6490" w:rsidRPr="00D34B64">
        <w:t xml:space="preserve">In this </w:t>
      </w:r>
      <w:r w:rsidR="00B67301" w:rsidRPr="00D34B64">
        <w:t xml:space="preserve">contribution </w:t>
      </w:r>
      <w:r w:rsidR="00D32C5A">
        <w:t xml:space="preserve">paper, we </w:t>
      </w:r>
      <w:r w:rsidR="00B000A6">
        <w:t xml:space="preserve">discuss remaining issues </w:t>
      </w:r>
      <w:r>
        <w:t>given in section 7 of the same WF</w:t>
      </w:r>
      <w:r w:rsidR="008466B4">
        <w:t xml:space="preserve">, which are regarding measurement capability, paging reception, HD-FDD operation, and SDT. </w:t>
      </w:r>
      <w:r w:rsidR="00B20E27" w:rsidRPr="00B20E27">
        <w:t xml:space="preserve"> </w:t>
      </w:r>
    </w:p>
    <w:p w14:paraId="2C2EB495" w14:textId="66CC4AB3" w:rsidR="007D442B" w:rsidRDefault="007D442B" w:rsidP="005809D5">
      <w:pPr>
        <w:pStyle w:val="Heading1"/>
        <w:numPr>
          <w:ilvl w:val="0"/>
          <w:numId w:val="1"/>
        </w:numPr>
        <w:jc w:val="both"/>
        <w:rPr>
          <w:rFonts w:ascii="Arial" w:hAnsi="Arial" w:cs="Arial"/>
        </w:rPr>
      </w:pPr>
      <w:r>
        <w:rPr>
          <w:rFonts w:ascii="Arial" w:hAnsi="Arial" w:cs="Arial"/>
        </w:rPr>
        <w:t>Discussion</w:t>
      </w:r>
    </w:p>
    <w:p w14:paraId="295AA32D" w14:textId="57DAE98B" w:rsidR="00D824C5" w:rsidRPr="007D442B" w:rsidRDefault="007D442B" w:rsidP="000C385A">
      <w:pPr>
        <w:jc w:val="both"/>
      </w:pPr>
      <w:r w:rsidRPr="00350C7A">
        <w:t xml:space="preserve">In this section, we discuss the </w:t>
      </w:r>
      <w:r w:rsidR="0054085E" w:rsidRPr="00350C7A">
        <w:t>remaining open issues on general RRM requirements for</w:t>
      </w:r>
      <w:r w:rsidRPr="00350C7A">
        <w:t xml:space="preserve"> </w:t>
      </w:r>
      <w:proofErr w:type="spellStart"/>
      <w:r w:rsidRPr="00350C7A">
        <w:t>RedCap</w:t>
      </w:r>
      <w:proofErr w:type="spellEnd"/>
      <w:r w:rsidR="0054085E" w:rsidRPr="00350C7A">
        <w:t xml:space="preserve"> given in the WF </w:t>
      </w:r>
      <w:r w:rsidR="00350C7A">
        <w:fldChar w:fldCharType="begin"/>
      </w:r>
      <w:r w:rsidR="00350C7A">
        <w:instrText xml:space="preserve"> REF _Ref85650672 \r \h </w:instrText>
      </w:r>
      <w:r w:rsidR="00350C7A">
        <w:fldChar w:fldCharType="separate"/>
      </w:r>
      <w:r w:rsidR="00BF2864">
        <w:t>[1]</w:t>
      </w:r>
      <w:r w:rsidR="00350C7A">
        <w:fldChar w:fldCharType="end"/>
      </w:r>
      <w:r w:rsidR="0054085E" w:rsidRPr="00350C7A">
        <w:t xml:space="preserve"> from the previous meeting #101-bis-e</w:t>
      </w:r>
      <w:r w:rsidRPr="00350C7A">
        <w:t>.</w:t>
      </w:r>
    </w:p>
    <w:p w14:paraId="1D27E7C1" w14:textId="1729C029" w:rsidR="00917B45" w:rsidRDefault="00917B45" w:rsidP="007D442B">
      <w:pPr>
        <w:pStyle w:val="Heading1"/>
        <w:numPr>
          <w:ilvl w:val="1"/>
          <w:numId w:val="1"/>
        </w:numPr>
        <w:jc w:val="both"/>
        <w:rPr>
          <w:rFonts w:ascii="Arial" w:hAnsi="Arial" w:cs="Arial"/>
        </w:rPr>
      </w:pPr>
      <w:r>
        <w:rPr>
          <w:rFonts w:ascii="Arial" w:hAnsi="Arial" w:cs="Arial"/>
        </w:rPr>
        <w:t>Disc</w:t>
      </w:r>
      <w:r w:rsidR="007D442B">
        <w:rPr>
          <w:rFonts w:ascii="Arial" w:hAnsi="Arial" w:cs="Arial"/>
        </w:rPr>
        <w:t>ussion on measurement capability</w:t>
      </w:r>
      <w:r>
        <w:rPr>
          <w:rFonts w:ascii="Arial" w:hAnsi="Arial" w:cs="Arial"/>
        </w:rPr>
        <w:t xml:space="preserve"> </w:t>
      </w:r>
    </w:p>
    <w:tbl>
      <w:tblPr>
        <w:tblStyle w:val="TableGrid"/>
        <w:tblW w:w="0" w:type="auto"/>
        <w:tblLook w:val="04A0" w:firstRow="1" w:lastRow="0" w:firstColumn="1" w:lastColumn="0" w:noHBand="0" w:noVBand="1"/>
      </w:tblPr>
      <w:tblGrid>
        <w:gridCol w:w="9629"/>
      </w:tblGrid>
      <w:tr w:rsidR="00D824C5" w14:paraId="108C26BC" w14:textId="77777777" w:rsidTr="00D824C5">
        <w:tc>
          <w:tcPr>
            <w:tcW w:w="9629" w:type="dxa"/>
          </w:tcPr>
          <w:p w14:paraId="44C1F0F5" w14:textId="5F3FF761" w:rsidR="00346EBE" w:rsidRPr="00346EBE" w:rsidRDefault="00346EBE" w:rsidP="00346EBE">
            <w:pPr>
              <w:pStyle w:val="Heading2"/>
              <w:numPr>
                <w:ilvl w:val="0"/>
                <w:numId w:val="0"/>
              </w:numPr>
              <w:rPr>
                <w:rFonts w:eastAsia="SimSun"/>
                <w:sz w:val="22"/>
                <w:szCs w:val="22"/>
              </w:rPr>
            </w:pPr>
            <w:r w:rsidRPr="00346EBE">
              <w:rPr>
                <w:rFonts w:eastAsia="SimSun"/>
                <w:b/>
                <w:bCs/>
                <w:sz w:val="22"/>
                <w:szCs w:val="22"/>
                <w:highlight w:val="green"/>
              </w:rPr>
              <w:t>Agreements</w:t>
            </w:r>
            <w:r w:rsidRPr="00346EBE">
              <w:rPr>
                <w:rFonts w:eastAsia="SimSun"/>
                <w:sz w:val="22"/>
                <w:szCs w:val="22"/>
              </w:rPr>
              <w:t>:</w:t>
            </w:r>
          </w:p>
          <w:p w14:paraId="3134B17D" w14:textId="2AEA7068" w:rsidR="00346EBE" w:rsidRPr="00346EBE" w:rsidRDefault="00346EBE" w:rsidP="00346EBE">
            <w:pPr>
              <w:pStyle w:val="Heading2"/>
              <w:numPr>
                <w:ilvl w:val="0"/>
                <w:numId w:val="0"/>
              </w:numPr>
              <w:rPr>
                <w:rFonts w:eastAsia="SimSun"/>
                <w:sz w:val="22"/>
                <w:szCs w:val="22"/>
              </w:rPr>
            </w:pPr>
            <w:r w:rsidRPr="00346EBE">
              <w:rPr>
                <w:rFonts w:eastAsia="SimSun"/>
                <w:sz w:val="22"/>
                <w:szCs w:val="22"/>
              </w:rPr>
              <w:t>2.1 Measurement capability</w:t>
            </w:r>
          </w:p>
          <w:p w14:paraId="4D89CA0C" w14:textId="77777777" w:rsidR="00346EBE" w:rsidRPr="00346EBE" w:rsidRDefault="00346EBE" w:rsidP="00346EBE">
            <w:pPr>
              <w:ind w:left="284"/>
              <w:rPr>
                <w:lang w:val="en-US"/>
              </w:rPr>
            </w:pPr>
            <w:r w:rsidRPr="00346EBE">
              <w:rPr>
                <w:b/>
                <w:color w:val="000000" w:themeColor="text1"/>
                <w:u w:val="single"/>
                <w:lang w:eastAsia="ko-KR"/>
              </w:rPr>
              <w:t>Measurement capability in IDLE/INACTIVE state</w:t>
            </w:r>
          </w:p>
          <w:p w14:paraId="0F094A35" w14:textId="4E5C9F0F" w:rsidR="00346EBE" w:rsidRPr="00346EBE" w:rsidRDefault="00346EBE" w:rsidP="00346EBE">
            <w:pPr>
              <w:spacing w:after="120" w:line="252" w:lineRule="auto"/>
              <w:ind w:left="284"/>
              <w:rPr>
                <w:bCs/>
                <w:lang w:eastAsia="en-US"/>
              </w:rPr>
            </w:pPr>
            <w:r w:rsidRPr="00346EBE">
              <w:rPr>
                <w:bCs/>
              </w:rPr>
              <w:t xml:space="preserve">The </w:t>
            </w:r>
            <w:proofErr w:type="spellStart"/>
            <w:r w:rsidRPr="00346EBE">
              <w:rPr>
                <w:bCs/>
              </w:rPr>
              <w:t>RedCap</w:t>
            </w:r>
            <w:proofErr w:type="spellEnd"/>
            <w:r w:rsidRPr="00346EBE">
              <w:rPr>
                <w:bCs/>
              </w:rPr>
              <w:t xml:space="preserve"> UE shall be capable of monitoring at least </w:t>
            </w:r>
            <w:r w:rsidRPr="00346EBE">
              <w:rPr>
                <w:b/>
              </w:rPr>
              <w:t>…</w:t>
            </w:r>
          </w:p>
          <w:p w14:paraId="71969EB2" w14:textId="524EF3E4" w:rsidR="00346EBE" w:rsidRPr="00346EBE" w:rsidRDefault="00346EBE" w:rsidP="00346EBE">
            <w:pPr>
              <w:autoSpaceDN w:val="0"/>
              <w:spacing w:after="120" w:line="252" w:lineRule="auto"/>
              <w:ind w:left="284"/>
              <w:rPr>
                <w:bCs/>
              </w:rPr>
            </w:pPr>
            <w:r w:rsidRPr="00346EBE">
              <w:rPr>
                <w:bCs/>
              </w:rPr>
              <w:t xml:space="preserve">A total of </w:t>
            </w:r>
            <w:r w:rsidRPr="00346EBE">
              <w:rPr>
                <w:b/>
                <w:highlight w:val="green"/>
              </w:rPr>
              <w:t>11</w:t>
            </w:r>
            <w:r w:rsidRPr="00346EBE">
              <w:rPr>
                <w:bCs/>
              </w:rPr>
              <w:t xml:space="preserve"> carrier frequency layers, which includes serving layer, comprising of any above defined combinations of E-UTRA FDD, E-UTRA TDD and NR layers. </w:t>
            </w:r>
          </w:p>
          <w:p w14:paraId="3A52F57F" w14:textId="77777777" w:rsidR="00346EBE" w:rsidRPr="00346EBE" w:rsidRDefault="00346EBE" w:rsidP="00346EBE">
            <w:pPr>
              <w:ind w:left="284"/>
              <w:rPr>
                <w:b/>
                <w:color w:val="000000" w:themeColor="text1"/>
                <w:u w:val="single"/>
                <w:lang w:eastAsia="ko-KR"/>
              </w:rPr>
            </w:pPr>
            <w:r w:rsidRPr="00346EBE">
              <w:rPr>
                <w:b/>
                <w:color w:val="000000" w:themeColor="text1"/>
                <w:u w:val="single"/>
                <w:lang w:eastAsia="ko-KR"/>
              </w:rPr>
              <w:t>Measurement capability in CONNECTED state</w:t>
            </w:r>
          </w:p>
          <w:p w14:paraId="1BA0D318" w14:textId="05C81992" w:rsidR="00346EBE" w:rsidRPr="00346EBE" w:rsidRDefault="00346EBE" w:rsidP="00346EBE">
            <w:pPr>
              <w:spacing w:after="120" w:line="252" w:lineRule="auto"/>
              <w:ind w:left="284"/>
              <w:rPr>
                <w:bCs/>
                <w:lang w:eastAsia="en-US"/>
              </w:rPr>
            </w:pPr>
            <w:r w:rsidRPr="00346EBE">
              <w:rPr>
                <w:bCs/>
              </w:rPr>
              <w:t xml:space="preserve">The </w:t>
            </w:r>
            <w:proofErr w:type="spellStart"/>
            <w:r w:rsidRPr="00346EBE">
              <w:rPr>
                <w:bCs/>
              </w:rPr>
              <w:t>RedCap</w:t>
            </w:r>
            <w:proofErr w:type="spellEnd"/>
            <w:r w:rsidRPr="00346EBE">
              <w:rPr>
                <w:bCs/>
              </w:rPr>
              <w:t xml:space="preserve"> UE shall be capable of monitoring at least: </w:t>
            </w:r>
            <w:r w:rsidRPr="00346EBE">
              <w:rPr>
                <w:b/>
              </w:rPr>
              <w:t>…</w:t>
            </w:r>
            <w:r w:rsidRPr="00346EBE">
              <w:rPr>
                <w:bCs/>
              </w:rPr>
              <w:t xml:space="preserve"> </w:t>
            </w:r>
          </w:p>
          <w:p w14:paraId="633A4648" w14:textId="77777777" w:rsidR="00346EBE" w:rsidRPr="00346EBE" w:rsidRDefault="00346EBE" w:rsidP="00346EBE">
            <w:pPr>
              <w:ind w:left="284"/>
              <w:rPr>
                <w:bCs/>
              </w:rPr>
            </w:pPr>
            <w:r w:rsidRPr="00346EBE">
              <w:rPr>
                <w:bCs/>
              </w:rPr>
              <w:t xml:space="preserve">In addition to the requirements defined above, the UE shall be capable of monitoring a total of at least </w:t>
            </w:r>
            <w:r w:rsidRPr="00346EBE">
              <w:rPr>
                <w:b/>
                <w:highlight w:val="green"/>
              </w:rPr>
              <w:t>10</w:t>
            </w:r>
            <w:r w:rsidRPr="00346EBE">
              <w:rPr>
                <w:bCs/>
              </w:rPr>
              <w:t xml:space="preserve"> effective carrier frequency layers comprising of any above defined combination of NR, E-UTRA FDD, and E-UTRA TDD.</w:t>
            </w:r>
          </w:p>
          <w:p w14:paraId="3C15EF5C" w14:textId="5C63431B" w:rsidR="00346EBE" w:rsidRPr="00346EBE" w:rsidRDefault="00346EBE" w:rsidP="00D824C5">
            <w:pPr>
              <w:pStyle w:val="Heading2"/>
              <w:numPr>
                <w:ilvl w:val="0"/>
                <w:numId w:val="0"/>
              </w:numPr>
              <w:tabs>
                <w:tab w:val="num" w:pos="360"/>
              </w:tabs>
              <w:ind w:left="576" w:hanging="576"/>
              <w:jc w:val="both"/>
              <w:rPr>
                <w:rFonts w:eastAsia="SimSun"/>
                <w:sz w:val="22"/>
                <w:szCs w:val="22"/>
              </w:rPr>
            </w:pPr>
            <w:r w:rsidRPr="00346EBE">
              <w:rPr>
                <w:rFonts w:eastAsia="SimSun"/>
                <w:b/>
                <w:bCs/>
                <w:sz w:val="22"/>
                <w:szCs w:val="22"/>
                <w:highlight w:val="yellow"/>
              </w:rPr>
              <w:t>Open Issues</w:t>
            </w:r>
            <w:r w:rsidRPr="00346EBE">
              <w:rPr>
                <w:rFonts w:eastAsia="SimSun"/>
                <w:sz w:val="22"/>
                <w:szCs w:val="22"/>
              </w:rPr>
              <w:t xml:space="preserve">: </w:t>
            </w:r>
          </w:p>
          <w:p w14:paraId="6BB6BA0F" w14:textId="2565590C" w:rsidR="00D824C5" w:rsidRPr="00346EBE" w:rsidRDefault="00D824C5" w:rsidP="00D824C5">
            <w:pPr>
              <w:pStyle w:val="Heading2"/>
              <w:numPr>
                <w:ilvl w:val="0"/>
                <w:numId w:val="0"/>
              </w:numPr>
              <w:tabs>
                <w:tab w:val="num" w:pos="360"/>
              </w:tabs>
              <w:ind w:left="576" w:hanging="576"/>
              <w:jc w:val="both"/>
              <w:rPr>
                <w:rFonts w:eastAsia="SimSun"/>
                <w:sz w:val="22"/>
                <w:szCs w:val="22"/>
              </w:rPr>
            </w:pPr>
            <w:r w:rsidRPr="00346EBE">
              <w:rPr>
                <w:rFonts w:eastAsia="SimSun"/>
                <w:sz w:val="22"/>
                <w:szCs w:val="22"/>
              </w:rPr>
              <w:t>7.1 Measurement capability</w:t>
            </w:r>
          </w:p>
          <w:p w14:paraId="5C0CC164" w14:textId="77777777" w:rsidR="00D824C5" w:rsidRPr="00346EBE" w:rsidRDefault="00D824C5" w:rsidP="00D824C5">
            <w:pPr>
              <w:spacing w:after="120"/>
              <w:ind w:left="284"/>
              <w:jc w:val="both"/>
              <w:rPr>
                <w:b/>
                <w:color w:val="000000" w:themeColor="text1"/>
                <w:u w:val="single"/>
                <w:lang w:eastAsia="ko-KR"/>
              </w:rPr>
            </w:pPr>
            <w:r w:rsidRPr="00346EBE">
              <w:rPr>
                <w:b/>
                <w:color w:val="000000" w:themeColor="text1"/>
                <w:u w:val="single"/>
                <w:lang w:eastAsia="ko-KR"/>
              </w:rPr>
              <w:t xml:space="preserve">Whether to reduce the number of cells and number of SSB </w:t>
            </w:r>
          </w:p>
          <w:p w14:paraId="7064018D" w14:textId="77777777" w:rsidR="00D824C5" w:rsidRPr="00346EBE" w:rsidRDefault="00D824C5" w:rsidP="00D824C5">
            <w:pPr>
              <w:pStyle w:val="ListParagraph"/>
              <w:numPr>
                <w:ilvl w:val="1"/>
                <w:numId w:val="35"/>
              </w:numPr>
              <w:overflowPunct w:val="0"/>
              <w:autoSpaceDE w:val="0"/>
              <w:autoSpaceDN w:val="0"/>
              <w:adjustRightInd w:val="0"/>
              <w:spacing w:after="180" w:line="256" w:lineRule="auto"/>
              <w:contextualSpacing w:val="0"/>
              <w:jc w:val="both"/>
              <w:rPr>
                <w:iCs/>
              </w:rPr>
            </w:pPr>
            <w:r w:rsidRPr="00346EBE">
              <w:rPr>
                <w:b/>
                <w:bCs/>
              </w:rPr>
              <w:t xml:space="preserve">Option 1 </w:t>
            </w:r>
            <w:r w:rsidRPr="00346EBE">
              <w:rPr>
                <w:b/>
                <w:bCs/>
                <w:iCs/>
              </w:rPr>
              <w:t>(Oppo, QC, vivo, Xiaomi, Apple, MTK):</w:t>
            </w:r>
            <w:r w:rsidRPr="00346EBE">
              <w:rPr>
                <w:iCs/>
              </w:rPr>
              <w:t xml:space="preserve"> Companies support reducing the number of cells and number of SSBs for </w:t>
            </w:r>
            <w:proofErr w:type="spellStart"/>
            <w:r w:rsidRPr="00346EBE">
              <w:rPr>
                <w:iCs/>
              </w:rPr>
              <w:t>RedCap</w:t>
            </w:r>
            <w:proofErr w:type="spellEnd"/>
            <w:r w:rsidRPr="00346EBE">
              <w:rPr>
                <w:iCs/>
              </w:rPr>
              <w:t xml:space="preserve"> in FR1 and FR2</w:t>
            </w:r>
          </w:p>
          <w:p w14:paraId="5853590D" w14:textId="479C7176" w:rsidR="00D824C5" w:rsidRDefault="00D824C5" w:rsidP="00D824C5">
            <w:pPr>
              <w:pStyle w:val="ListParagraph"/>
              <w:numPr>
                <w:ilvl w:val="1"/>
                <w:numId w:val="35"/>
              </w:numPr>
              <w:jc w:val="both"/>
            </w:pPr>
            <w:r w:rsidRPr="00346EBE">
              <w:rPr>
                <w:b/>
                <w:bCs/>
              </w:rPr>
              <w:t>Option 2 (</w:t>
            </w:r>
            <w:r w:rsidRPr="00346EBE">
              <w:rPr>
                <w:b/>
                <w:bCs/>
                <w:iCs/>
              </w:rPr>
              <w:t>E///, CMCC; Nokia):</w:t>
            </w:r>
            <w:r w:rsidRPr="00346EBE">
              <w:rPr>
                <w:iCs/>
              </w:rPr>
              <w:t xml:space="preserve">  Companies </w:t>
            </w:r>
            <w:proofErr w:type="gramStart"/>
            <w:r w:rsidRPr="00346EBE">
              <w:rPr>
                <w:iCs/>
              </w:rPr>
              <w:t>not support</w:t>
            </w:r>
            <w:proofErr w:type="gramEnd"/>
            <w:r w:rsidRPr="00346EBE">
              <w:rPr>
                <w:iCs/>
              </w:rPr>
              <w:t xml:space="preserve"> reducing the number of cells and number of SSBs for </w:t>
            </w:r>
            <w:proofErr w:type="spellStart"/>
            <w:r w:rsidRPr="00346EBE">
              <w:rPr>
                <w:iCs/>
              </w:rPr>
              <w:t>RedCap</w:t>
            </w:r>
            <w:proofErr w:type="spellEnd"/>
            <w:r w:rsidRPr="00346EBE">
              <w:rPr>
                <w:iCs/>
              </w:rPr>
              <w:t xml:space="preserve"> in FR1 and FR2</w:t>
            </w:r>
          </w:p>
        </w:tc>
      </w:tr>
    </w:tbl>
    <w:p w14:paraId="6DE33A87" w14:textId="77777777" w:rsidR="00346EBE" w:rsidRDefault="00346EBE" w:rsidP="00757490">
      <w:pPr>
        <w:jc w:val="both"/>
      </w:pPr>
    </w:p>
    <w:p w14:paraId="1EF292D5" w14:textId="59FF1210" w:rsidR="009C1C37" w:rsidRDefault="00346EBE" w:rsidP="00757490">
      <w:pPr>
        <w:jc w:val="both"/>
      </w:pPr>
      <w:r>
        <w:t xml:space="preserve">In this section, we discuss whether to reduce the number of cells and number of SSBs. </w:t>
      </w:r>
      <w:r w:rsidR="009C1C37">
        <w:t xml:space="preserve">The </w:t>
      </w:r>
      <w:r w:rsidR="007D442B">
        <w:t xml:space="preserve">5G </w:t>
      </w:r>
      <w:proofErr w:type="spellStart"/>
      <w:r w:rsidR="007D442B">
        <w:t>RedCap</w:t>
      </w:r>
      <w:proofErr w:type="spellEnd"/>
      <w:r w:rsidR="007D442B">
        <w:t xml:space="preserve"> UE is supporting 1Rx branch, which shall affect the number of monitored cell, SSBs and frequencies</w:t>
      </w:r>
      <w:r w:rsidR="00667685">
        <w:t>.</w:t>
      </w:r>
      <w:r w:rsidR="007D442B">
        <w:t xml:space="preserve"> Based on our </w:t>
      </w:r>
      <w:r w:rsidR="007D442B">
        <w:lastRenderedPageBreak/>
        <w:t>simulation performance provided under measurement procedure discussion, the number of detected SSBs with 1Rx is less than that of using 2Rx by 2 detected SSBs at SINR = -6dB. Hence, taking this simulation performance into consideration, the number of SSBs</w:t>
      </w:r>
      <w:r w:rsidR="00DC55CC">
        <w:t xml:space="preserve"> </w:t>
      </w:r>
      <w:r w:rsidR="007D442B">
        <w:t xml:space="preserve">shall be reduced. Furthermore, given that the </w:t>
      </w:r>
      <w:proofErr w:type="spellStart"/>
      <w:r w:rsidR="007D442B">
        <w:t>RedCap</w:t>
      </w:r>
      <w:proofErr w:type="spellEnd"/>
      <w:r w:rsidR="007D442B">
        <w:t xml:space="preserve"> UEs is supposed to be reduced in capability and hence cheaper in price, thus the number of monitored SSBs should be reduced to </w:t>
      </w:r>
      <w:r w:rsidR="00DC55CC">
        <w:t xml:space="preserve">down to 10 monitored SSBs instead of 14 monitored SSBs for FR1. </w:t>
      </w:r>
      <w:r w:rsidR="007D442B">
        <w:t xml:space="preserve"> </w:t>
      </w:r>
    </w:p>
    <w:p w14:paraId="2964D8DD" w14:textId="13BE7BE0" w:rsidR="00B65FBB" w:rsidRPr="00EF7618" w:rsidRDefault="00B65FBB" w:rsidP="00757490">
      <w:pPr>
        <w:pStyle w:val="ListParagraph"/>
        <w:numPr>
          <w:ilvl w:val="0"/>
          <w:numId w:val="39"/>
        </w:numPr>
        <w:jc w:val="both"/>
        <w:rPr>
          <w:b/>
          <w:bCs/>
        </w:rPr>
      </w:pPr>
      <w:bookmarkStart w:id="0" w:name="_Ref94865534"/>
      <w:r w:rsidRPr="00EF7618">
        <w:rPr>
          <w:b/>
          <w:bCs/>
        </w:rPr>
        <w:t xml:space="preserve">Based on our SLS simulation performance, the number of detected SSBs with 1Rx </w:t>
      </w:r>
      <w:proofErr w:type="spellStart"/>
      <w:r w:rsidRPr="00EF7618">
        <w:rPr>
          <w:b/>
          <w:bCs/>
        </w:rPr>
        <w:t>RedCap</w:t>
      </w:r>
      <w:proofErr w:type="spellEnd"/>
      <w:r w:rsidRPr="00EF7618">
        <w:rPr>
          <w:b/>
          <w:bCs/>
        </w:rPr>
        <w:t xml:space="preserve"> is less compared to the case of using 2Rx.</w:t>
      </w:r>
      <w:bookmarkEnd w:id="0"/>
      <w:r w:rsidRPr="00EF7618">
        <w:rPr>
          <w:b/>
          <w:bCs/>
        </w:rPr>
        <w:t xml:space="preserve"> </w:t>
      </w:r>
    </w:p>
    <w:p w14:paraId="16F782B9" w14:textId="0DA2F1E8" w:rsidR="00DC55CC" w:rsidRDefault="00DC55CC" w:rsidP="00757490">
      <w:pPr>
        <w:jc w:val="both"/>
      </w:pPr>
      <w:r>
        <w:t xml:space="preserve">Furthermore, the number of detected cells is maximum 6 cells for 2Rx at SINR = -6dB, while it is maximum 5 cells at 1Rx at SINR = -6dB. Hence, taking the simulation performance into consideration, the number of monitored cells should be </w:t>
      </w:r>
      <w:proofErr w:type="gramStart"/>
      <w:r>
        <w:t>reduced down</w:t>
      </w:r>
      <w:proofErr w:type="gramEnd"/>
      <w:r>
        <w:t xml:space="preserve"> to 5 cells instead of 8 cells for FR1. </w:t>
      </w:r>
    </w:p>
    <w:p w14:paraId="3F27073B" w14:textId="624D6951" w:rsidR="00B65FBB" w:rsidRPr="00EF7618" w:rsidRDefault="00B65FBB" w:rsidP="00757490">
      <w:pPr>
        <w:pStyle w:val="ListParagraph"/>
        <w:numPr>
          <w:ilvl w:val="0"/>
          <w:numId w:val="39"/>
        </w:numPr>
        <w:jc w:val="both"/>
        <w:rPr>
          <w:b/>
          <w:bCs/>
        </w:rPr>
      </w:pPr>
      <w:bookmarkStart w:id="1" w:name="_Ref94865554"/>
      <w:r w:rsidRPr="00EF7618">
        <w:rPr>
          <w:b/>
          <w:bCs/>
        </w:rPr>
        <w:t xml:space="preserve">Based on our SLS simulation performance, the number of detected </w:t>
      </w:r>
      <w:r w:rsidR="000D592A" w:rsidRPr="00EF7618">
        <w:rPr>
          <w:b/>
          <w:bCs/>
        </w:rPr>
        <w:t xml:space="preserve">cells using 1Rx </w:t>
      </w:r>
      <w:proofErr w:type="spellStart"/>
      <w:r w:rsidR="000D592A" w:rsidRPr="00EF7618">
        <w:rPr>
          <w:b/>
          <w:bCs/>
        </w:rPr>
        <w:t>RedCap</w:t>
      </w:r>
      <w:proofErr w:type="spellEnd"/>
      <w:r w:rsidR="000D592A" w:rsidRPr="00EF7618">
        <w:rPr>
          <w:b/>
          <w:bCs/>
        </w:rPr>
        <w:t xml:space="preserve"> UE can be up to 5 detected cells</w:t>
      </w:r>
      <w:r w:rsidRPr="00EF7618">
        <w:rPr>
          <w:b/>
          <w:bCs/>
        </w:rPr>
        <w:t>.</w:t>
      </w:r>
      <w:bookmarkEnd w:id="1"/>
      <w:r w:rsidRPr="00EF7618">
        <w:rPr>
          <w:b/>
          <w:bCs/>
        </w:rPr>
        <w:t xml:space="preserve"> </w:t>
      </w:r>
    </w:p>
    <w:p w14:paraId="42B8171C" w14:textId="188FA6CF" w:rsidR="00B65FBB" w:rsidRDefault="005C738A" w:rsidP="00B65FBB">
      <w:pPr>
        <w:jc w:val="both"/>
      </w:pPr>
      <w:r>
        <w:t xml:space="preserve">In addition, </w:t>
      </w:r>
      <w:r w:rsidR="00B65FBB">
        <w:t>from the previous meeting agreements provided in the above excerpt, the number of frequency layers reduced by 3 for IDLE/INACTIVE and CONNECTED modes.</w:t>
      </w:r>
    </w:p>
    <w:p w14:paraId="2B5B5554" w14:textId="74D6BCA6" w:rsidR="00B65FBB" w:rsidRPr="00EF7618" w:rsidRDefault="00B65FBB" w:rsidP="00B65FBB">
      <w:pPr>
        <w:pStyle w:val="ListParagraph"/>
        <w:numPr>
          <w:ilvl w:val="0"/>
          <w:numId w:val="39"/>
        </w:numPr>
        <w:jc w:val="both"/>
        <w:rPr>
          <w:b/>
          <w:bCs/>
        </w:rPr>
      </w:pPr>
      <w:bookmarkStart w:id="2" w:name="_Ref94865566"/>
      <w:r w:rsidRPr="00EF7618">
        <w:rPr>
          <w:b/>
          <w:bCs/>
        </w:rPr>
        <w:t xml:space="preserve">For rel-17 </w:t>
      </w:r>
      <w:proofErr w:type="spellStart"/>
      <w:r w:rsidRPr="00EF7618">
        <w:rPr>
          <w:b/>
          <w:bCs/>
        </w:rPr>
        <w:t>RedCap</w:t>
      </w:r>
      <w:proofErr w:type="spellEnd"/>
      <w:r w:rsidRPr="00EF7618">
        <w:rPr>
          <w:b/>
          <w:bCs/>
        </w:rPr>
        <w:t xml:space="preserve"> UEs, the number of frequency layers for all modes is reduced by 3 frequency layers.</w:t>
      </w:r>
      <w:bookmarkEnd w:id="2"/>
      <w:r w:rsidRPr="00EF7618">
        <w:rPr>
          <w:b/>
          <w:bCs/>
        </w:rPr>
        <w:t xml:space="preserve"> </w:t>
      </w:r>
      <w:r w:rsidR="00B42F2B">
        <w:rPr>
          <w:b/>
          <w:bCs/>
        </w:rPr>
        <w:br/>
      </w:r>
    </w:p>
    <w:p w14:paraId="71CE25F0" w14:textId="770E5EE8" w:rsidR="00911620" w:rsidRPr="00EF7618" w:rsidRDefault="00911620" w:rsidP="00911620">
      <w:pPr>
        <w:pStyle w:val="ListParagraph"/>
        <w:numPr>
          <w:ilvl w:val="0"/>
          <w:numId w:val="40"/>
        </w:numPr>
        <w:spacing w:after="180"/>
        <w:contextualSpacing w:val="0"/>
        <w:jc w:val="both"/>
        <w:rPr>
          <w:b/>
          <w:bCs/>
        </w:rPr>
      </w:pPr>
      <w:bookmarkStart w:id="3" w:name="_Ref94865668"/>
      <w:bookmarkStart w:id="4" w:name="_Ref79150480"/>
      <w:r w:rsidRPr="00EF7618">
        <w:rPr>
          <w:b/>
          <w:bCs/>
        </w:rPr>
        <w:t xml:space="preserve">Support reducing the number of cells and the number of SSBs for the rel-17 </w:t>
      </w:r>
      <w:proofErr w:type="spellStart"/>
      <w:r w:rsidRPr="00EF7618">
        <w:rPr>
          <w:b/>
          <w:bCs/>
        </w:rPr>
        <w:t>RedCap</w:t>
      </w:r>
      <w:proofErr w:type="spellEnd"/>
      <w:r w:rsidRPr="00EF7618">
        <w:rPr>
          <w:b/>
          <w:bCs/>
        </w:rPr>
        <w:t xml:space="preserve"> UEs</w:t>
      </w:r>
      <w:r w:rsidR="00EF7618" w:rsidRPr="00EF7618">
        <w:rPr>
          <w:b/>
          <w:bCs/>
        </w:rPr>
        <w:t xml:space="preserve"> </w:t>
      </w:r>
      <w:r w:rsidR="00106276">
        <w:rPr>
          <w:b/>
          <w:bCs/>
        </w:rPr>
        <w:t xml:space="preserve">in FR1 And FR2 </w:t>
      </w:r>
      <w:r w:rsidR="00EF7618" w:rsidRPr="00EF7618">
        <w:rPr>
          <w:b/>
          <w:bCs/>
        </w:rPr>
        <w:t>as it was done for reduction of carriers</w:t>
      </w:r>
      <w:r w:rsidRPr="00EF7618">
        <w:rPr>
          <w:b/>
          <w:bCs/>
        </w:rPr>
        <w:t>.</w:t>
      </w:r>
      <w:bookmarkEnd w:id="3"/>
      <w:r w:rsidRPr="00EF7618">
        <w:rPr>
          <w:b/>
          <w:bCs/>
        </w:rPr>
        <w:t xml:space="preserve"> </w:t>
      </w:r>
    </w:p>
    <w:p w14:paraId="5AF7C64D" w14:textId="165C6652" w:rsidR="009C1C37" w:rsidRPr="00EF7618" w:rsidRDefault="0037767A" w:rsidP="00911620">
      <w:pPr>
        <w:pStyle w:val="ListParagraph"/>
        <w:numPr>
          <w:ilvl w:val="0"/>
          <w:numId w:val="40"/>
        </w:numPr>
        <w:spacing w:after="180"/>
        <w:contextualSpacing w:val="0"/>
        <w:jc w:val="both"/>
        <w:rPr>
          <w:rFonts w:ascii="Times New Roman" w:hAnsi="Times New Roman" w:cs="Times New Roman"/>
          <w:b/>
          <w:bCs/>
          <w:sz w:val="20"/>
          <w:szCs w:val="20"/>
        </w:rPr>
      </w:pPr>
      <w:bookmarkStart w:id="5" w:name="_Ref94865679"/>
      <w:r w:rsidRPr="00EF7618">
        <w:rPr>
          <w:rFonts w:cstheme="minorHAnsi"/>
          <w:b/>
          <w:bCs/>
          <w:lang w:eastAsia="ko-KR"/>
        </w:rPr>
        <w:t xml:space="preserve">The </w:t>
      </w:r>
      <w:proofErr w:type="spellStart"/>
      <w:r w:rsidRPr="00EF7618">
        <w:rPr>
          <w:rFonts w:cstheme="minorHAnsi"/>
          <w:b/>
          <w:bCs/>
          <w:lang w:eastAsia="ko-KR"/>
        </w:rPr>
        <w:t>RedCap</w:t>
      </w:r>
      <w:proofErr w:type="spellEnd"/>
      <w:r w:rsidRPr="00EF7618">
        <w:rPr>
          <w:rFonts w:cstheme="minorHAnsi"/>
          <w:b/>
          <w:bCs/>
          <w:lang w:eastAsia="ko-KR"/>
        </w:rPr>
        <w:t xml:space="preserve"> UE shall be capable to perform measurements of at least 5 identified cells and 10 SSBs in FR1</w:t>
      </w:r>
      <w:r w:rsidR="00061BC0" w:rsidRPr="00EF7618">
        <w:rPr>
          <w:rFonts w:cstheme="minorHAnsi"/>
          <w:b/>
          <w:bCs/>
          <w:lang w:eastAsia="ko-KR"/>
        </w:rPr>
        <w:t>.</w:t>
      </w:r>
      <w:bookmarkEnd w:id="4"/>
      <w:bookmarkEnd w:id="5"/>
    </w:p>
    <w:p w14:paraId="54919C89" w14:textId="6D52CC04" w:rsidR="00A76A9B" w:rsidRDefault="00A76A9B" w:rsidP="007D442B">
      <w:pPr>
        <w:pStyle w:val="Heading1"/>
        <w:numPr>
          <w:ilvl w:val="1"/>
          <w:numId w:val="1"/>
        </w:numPr>
        <w:jc w:val="both"/>
        <w:rPr>
          <w:rFonts w:ascii="Arial" w:hAnsi="Arial" w:cs="Arial"/>
        </w:rPr>
      </w:pPr>
      <w:r>
        <w:rPr>
          <w:rFonts w:ascii="Arial" w:hAnsi="Arial" w:cs="Arial"/>
        </w:rPr>
        <w:t>Discussion on paging reception</w:t>
      </w:r>
    </w:p>
    <w:p w14:paraId="29B3A94F" w14:textId="66633829" w:rsidR="00E65924" w:rsidRDefault="00B34106" w:rsidP="009A74A0">
      <w:pPr>
        <w:jc w:val="both"/>
      </w:pPr>
      <w:r>
        <w:t>From the WF</w:t>
      </w:r>
      <w:r w:rsidR="00F34D6B">
        <w:t xml:space="preserve"> </w:t>
      </w:r>
      <w:r w:rsidR="00B42F2B">
        <w:fldChar w:fldCharType="begin"/>
      </w:r>
      <w:r w:rsidR="00B42F2B">
        <w:instrText xml:space="preserve"> REF _Ref85650672 \r \h </w:instrText>
      </w:r>
      <w:r w:rsidR="00B42F2B">
        <w:fldChar w:fldCharType="separate"/>
      </w:r>
      <w:r w:rsidR="00BF2864">
        <w:t>[1]</w:t>
      </w:r>
      <w:r w:rsidR="00B42F2B">
        <w:fldChar w:fldCharType="end"/>
      </w:r>
      <w:r>
        <w:t xml:space="preserve">, we have an open issue on the paging reception as follows: </w:t>
      </w:r>
    </w:p>
    <w:tbl>
      <w:tblPr>
        <w:tblStyle w:val="TableGrid"/>
        <w:tblW w:w="0" w:type="auto"/>
        <w:tblLook w:val="04A0" w:firstRow="1" w:lastRow="0" w:firstColumn="1" w:lastColumn="0" w:noHBand="0" w:noVBand="1"/>
      </w:tblPr>
      <w:tblGrid>
        <w:gridCol w:w="9629"/>
      </w:tblGrid>
      <w:tr w:rsidR="00B34106" w14:paraId="3E295F2C" w14:textId="77777777" w:rsidTr="00B34106">
        <w:tc>
          <w:tcPr>
            <w:tcW w:w="9629" w:type="dxa"/>
          </w:tcPr>
          <w:p w14:paraId="708966AB" w14:textId="4E38E52A" w:rsidR="00B34106" w:rsidRPr="00B34106" w:rsidRDefault="00B34106" w:rsidP="00B34106">
            <w:pPr>
              <w:pStyle w:val="Heading2"/>
              <w:numPr>
                <w:ilvl w:val="1"/>
                <w:numId w:val="41"/>
              </w:numPr>
              <w:rPr>
                <w:rFonts w:eastAsia="SimSun"/>
                <w:sz w:val="22"/>
                <w:szCs w:val="22"/>
              </w:rPr>
            </w:pPr>
            <w:r w:rsidRPr="00B34106">
              <w:rPr>
                <w:rFonts w:eastAsia="SimSun"/>
                <w:sz w:val="22"/>
                <w:szCs w:val="22"/>
              </w:rPr>
              <w:t>Paging reception</w:t>
            </w:r>
          </w:p>
          <w:p w14:paraId="62349E96" w14:textId="77777777" w:rsidR="00B34106" w:rsidRPr="00B34106" w:rsidRDefault="00B34106" w:rsidP="004B5F8F">
            <w:pPr>
              <w:ind w:left="284"/>
              <w:rPr>
                <w:b/>
                <w:color w:val="000000" w:themeColor="text1"/>
                <w:u w:val="single"/>
                <w:lang w:eastAsia="ko-KR"/>
              </w:rPr>
            </w:pPr>
            <w:r w:rsidRPr="00B34106">
              <w:rPr>
                <w:b/>
                <w:color w:val="000000" w:themeColor="text1"/>
                <w:u w:val="single"/>
                <w:lang w:eastAsia="ko-KR"/>
              </w:rPr>
              <w:t>Impact on paging reception requirements for FD-FFD/TDD UEs</w:t>
            </w:r>
          </w:p>
          <w:p w14:paraId="17B4D30F" w14:textId="77777777" w:rsidR="00B34106" w:rsidRPr="00B34106" w:rsidRDefault="00B34106" w:rsidP="00B34106">
            <w:pPr>
              <w:pStyle w:val="ListParagraph"/>
              <w:numPr>
                <w:ilvl w:val="1"/>
                <w:numId w:val="36"/>
              </w:numPr>
              <w:autoSpaceDN w:val="0"/>
              <w:spacing w:after="120" w:line="256" w:lineRule="auto"/>
              <w:ind w:left="1440"/>
              <w:contextualSpacing w:val="0"/>
              <w:rPr>
                <w:rFonts w:eastAsia="SimSun"/>
                <w:color w:val="000000" w:themeColor="text1"/>
              </w:rPr>
            </w:pPr>
            <w:r w:rsidRPr="00B34106">
              <w:rPr>
                <w:rFonts w:eastAsia="SimSun"/>
                <w:b/>
                <w:bCs/>
                <w:color w:val="000000" w:themeColor="text1"/>
              </w:rPr>
              <w:t>Option 1 (vivo, Xiaomi, CMCC, E///, QC):</w:t>
            </w:r>
            <w:r w:rsidRPr="00B34106">
              <w:rPr>
                <w:rFonts w:eastAsia="SimSun"/>
                <w:color w:val="000000" w:themeColor="text1"/>
              </w:rPr>
              <w:t xml:space="preserve"> There is no impact on the requirement for maximum interruption in paging reception, </w:t>
            </w:r>
            <w:proofErr w:type="gramStart"/>
            <w:r w:rsidRPr="00B34106">
              <w:rPr>
                <w:rFonts w:eastAsia="SimSun"/>
                <w:color w:val="000000" w:themeColor="text1"/>
              </w:rPr>
              <w:t>i.e.</w:t>
            </w:r>
            <w:proofErr w:type="gramEnd"/>
            <w:r w:rsidRPr="00B34106">
              <w:rPr>
                <w:rFonts w:eastAsia="SimSun"/>
                <w:color w:val="000000" w:themeColor="text1"/>
              </w:rPr>
              <w:t xml:space="preserve"> Rel-15 requirements shall apply to </w:t>
            </w:r>
            <w:proofErr w:type="spellStart"/>
            <w:r w:rsidRPr="00B34106">
              <w:rPr>
                <w:rFonts w:eastAsia="SimSun"/>
                <w:color w:val="000000" w:themeColor="text1"/>
              </w:rPr>
              <w:t>RedCap</w:t>
            </w:r>
            <w:proofErr w:type="spellEnd"/>
            <w:r w:rsidRPr="00B34106">
              <w:rPr>
                <w:rFonts w:eastAsia="SimSun"/>
                <w:color w:val="000000" w:themeColor="text1"/>
              </w:rPr>
              <w:t>.</w:t>
            </w:r>
          </w:p>
          <w:p w14:paraId="7EE1F964" w14:textId="20EF2C05" w:rsidR="00B34106" w:rsidRPr="00B34106" w:rsidRDefault="00B34106" w:rsidP="00B34106">
            <w:pPr>
              <w:pStyle w:val="ListParagraph"/>
              <w:numPr>
                <w:ilvl w:val="1"/>
                <w:numId w:val="36"/>
              </w:numPr>
              <w:autoSpaceDN w:val="0"/>
              <w:spacing w:after="120" w:line="256" w:lineRule="auto"/>
              <w:ind w:left="1440"/>
              <w:contextualSpacing w:val="0"/>
              <w:rPr>
                <w:rFonts w:eastAsia="SimSun"/>
                <w:color w:val="000000" w:themeColor="text1"/>
                <w:szCs w:val="24"/>
              </w:rPr>
            </w:pPr>
            <w:r w:rsidRPr="00B34106">
              <w:rPr>
                <w:rFonts w:eastAsia="SimSun"/>
                <w:b/>
                <w:bCs/>
                <w:color w:val="000000" w:themeColor="text1"/>
              </w:rPr>
              <w:t>Option 2 (HW):</w:t>
            </w:r>
            <w:r w:rsidRPr="00B34106">
              <w:rPr>
                <w:rFonts w:eastAsia="SimSun"/>
                <w:b/>
                <w:bCs/>
                <w:color w:val="000000" w:themeColor="text1"/>
              </w:rPr>
              <w:tab/>
            </w:r>
            <w:r w:rsidRPr="00B34106">
              <w:rPr>
                <w:bCs/>
                <w:lang w:val="en-US" w:eastAsia="ko-KR"/>
              </w:rPr>
              <w:t xml:space="preserve">For </w:t>
            </w:r>
            <w:proofErr w:type="spellStart"/>
            <w:r w:rsidRPr="00B34106">
              <w:rPr>
                <w:bCs/>
                <w:lang w:val="en-US" w:eastAsia="ko-KR"/>
              </w:rPr>
              <w:t>RedCap</w:t>
            </w:r>
            <w:proofErr w:type="spellEnd"/>
            <w:r w:rsidRPr="00B34106">
              <w:rPr>
                <w:bCs/>
                <w:lang w:val="en-US" w:eastAsia="ko-KR"/>
              </w:rPr>
              <w:t xml:space="preserve"> with 1RX, t</w:t>
            </w:r>
            <w:r w:rsidRPr="00B34106">
              <w:rPr>
                <w:bCs/>
                <w:lang w:eastAsia="ko-KR"/>
              </w:rPr>
              <w:t>he interruption time shall not exceed T</w:t>
            </w:r>
            <w:r w:rsidRPr="00B34106">
              <w:rPr>
                <w:bCs/>
                <w:vertAlign w:val="subscript"/>
                <w:lang w:eastAsia="ko-KR"/>
              </w:rPr>
              <w:t xml:space="preserve">SI-NR </w:t>
            </w:r>
            <w:r w:rsidRPr="00B34106">
              <w:rPr>
                <w:bCs/>
                <w:lang w:eastAsia="ko-KR"/>
              </w:rPr>
              <w:t>+ 3*</w:t>
            </w:r>
            <w:proofErr w:type="spellStart"/>
            <w:r w:rsidRPr="00B34106">
              <w:rPr>
                <w:bCs/>
              </w:rPr>
              <w:t>T</w:t>
            </w:r>
            <w:r w:rsidRPr="00B34106">
              <w:rPr>
                <w:bCs/>
                <w:vertAlign w:val="subscript"/>
              </w:rPr>
              <w:t>target_cell_SMTC_period</w:t>
            </w:r>
            <w:proofErr w:type="spellEnd"/>
            <w:r w:rsidRPr="00B34106">
              <w:rPr>
                <w:bCs/>
                <w:vertAlign w:val="subscript"/>
              </w:rPr>
              <w:t xml:space="preserve"> </w:t>
            </w:r>
            <w:proofErr w:type="spellStart"/>
            <w:r w:rsidRPr="00B34106">
              <w:rPr>
                <w:bCs/>
                <w:lang w:eastAsia="ko-KR"/>
              </w:rPr>
              <w:t>ms</w:t>
            </w:r>
            <w:proofErr w:type="spellEnd"/>
            <w:r w:rsidRPr="00B34106">
              <w:rPr>
                <w:bCs/>
                <w:lang w:eastAsia="ko-KR"/>
              </w:rPr>
              <w:t>.</w:t>
            </w:r>
          </w:p>
        </w:tc>
      </w:tr>
    </w:tbl>
    <w:p w14:paraId="1C69B402" w14:textId="58BF84D3" w:rsidR="00A76A9B" w:rsidRDefault="004B5F8F" w:rsidP="009A74A0">
      <w:pPr>
        <w:jc w:val="both"/>
      </w:pPr>
      <w:r w:rsidRPr="004B5F8F">
        <w:rPr>
          <w:sz w:val="10"/>
          <w:szCs w:val="10"/>
        </w:rPr>
        <w:br/>
      </w:r>
      <w:r w:rsidR="00A76A9B">
        <w:t>In the existing NR requirements, the duration of ‘</w:t>
      </w:r>
      <w:r w:rsidR="00A76A9B" w:rsidRPr="00A76A9B">
        <w:rPr>
          <w:lang w:eastAsia="ko-KR"/>
        </w:rPr>
        <w:t>2*</w:t>
      </w:r>
      <w:proofErr w:type="spellStart"/>
      <w:r w:rsidR="00A76A9B" w:rsidRPr="00A76A9B">
        <w:t>T</w:t>
      </w:r>
      <w:r w:rsidR="00A76A9B" w:rsidRPr="00A76A9B">
        <w:rPr>
          <w:vertAlign w:val="subscript"/>
        </w:rPr>
        <w:t>target_cell_SMTC_</w:t>
      </w:r>
      <w:proofErr w:type="gramStart"/>
      <w:r w:rsidR="00A76A9B" w:rsidRPr="00A76A9B">
        <w:rPr>
          <w:vertAlign w:val="subscript"/>
        </w:rPr>
        <w:t>period</w:t>
      </w:r>
      <w:proofErr w:type="spellEnd"/>
      <w:r w:rsidR="00A76A9B" w:rsidRPr="00A76A9B">
        <w:rPr>
          <w:vertAlign w:val="subscript"/>
        </w:rPr>
        <w:t xml:space="preserve"> </w:t>
      </w:r>
      <w:r w:rsidR="00A76A9B" w:rsidRPr="00A76A9B">
        <w:t>’</w:t>
      </w:r>
      <w:proofErr w:type="gramEnd"/>
      <w:r w:rsidR="00A76A9B">
        <w:t xml:space="preserve"> is used for time synchronisation to the target cell after being detected and measured. </w:t>
      </w:r>
      <w:r w:rsidR="009A74A0">
        <w:t xml:space="preserve">Out of this </w:t>
      </w:r>
      <w:proofErr w:type="gramStart"/>
      <w:r w:rsidR="009A74A0">
        <w:t>time period</w:t>
      </w:r>
      <w:proofErr w:type="gramEnd"/>
      <w:r w:rsidR="00A76A9B">
        <w:t xml:space="preserve">, the time </w:t>
      </w:r>
      <w:r w:rsidR="009A74A0">
        <w:t>needed</w:t>
      </w:r>
      <w:r w:rsidR="00A76A9B">
        <w:t xml:space="preserve"> for time synchronisation is one sample and the other sample is used as a margin to address the SMTC alignment uncertainty.</w:t>
      </w:r>
      <w:r w:rsidR="000D6AAB">
        <w:t xml:space="preserve"> </w:t>
      </w:r>
      <w:r w:rsidR="009A74A0">
        <w:t xml:space="preserve">Now, given that the </w:t>
      </w:r>
      <w:proofErr w:type="spellStart"/>
      <w:r w:rsidR="009A74A0">
        <w:t>RedCap</w:t>
      </w:r>
      <w:proofErr w:type="spellEnd"/>
      <w:r w:rsidR="009A74A0">
        <w:t xml:space="preserve"> UE support 1Rx too, hence the synchronisation accuracy may be impacted to a level that additional sample (SSB) is needed to obtain a correct synchronisation. Back to the corresponding requirements in LTE with 1Rx, the same paging reception requirements were reused for cat-1bis, and cat-M, however, the paging reception requirements for NB-IoT were modified by increasing the period by two. </w:t>
      </w:r>
      <w:r w:rsidR="00CE31CF">
        <w:t xml:space="preserve">Now, given that </w:t>
      </w:r>
      <w:proofErr w:type="spellStart"/>
      <w:r w:rsidR="00CE31CF">
        <w:t>RedCap</w:t>
      </w:r>
      <w:proofErr w:type="spellEnd"/>
      <w:r w:rsidR="00CE31CF">
        <w:t xml:space="preserve"> has great similarity to </w:t>
      </w:r>
      <w:r w:rsidR="00F97457">
        <w:t>cat-1bis</w:t>
      </w:r>
      <w:r w:rsidR="00CE31CF">
        <w:t>, t</w:t>
      </w:r>
      <w:r w:rsidR="009A74A0">
        <w:t xml:space="preserve">herefore, the </w:t>
      </w:r>
      <w:r w:rsidR="00E26120">
        <w:t xml:space="preserve">paging reception requirements in </w:t>
      </w:r>
      <w:proofErr w:type="spellStart"/>
      <w:r w:rsidR="00E26120">
        <w:t>RedCap</w:t>
      </w:r>
      <w:proofErr w:type="spellEnd"/>
      <w:r w:rsidR="00E26120">
        <w:t xml:space="preserve"> </w:t>
      </w:r>
      <w:r w:rsidR="00CE31CF">
        <w:t xml:space="preserve">shall be </w:t>
      </w:r>
      <w:r w:rsidR="00E26120">
        <w:t>reused from existing NR</w:t>
      </w:r>
      <w:r w:rsidR="00E65924">
        <w:t xml:space="preserve"> (</w:t>
      </w:r>
      <w:proofErr w:type="gramStart"/>
      <w:r w:rsidR="00E65924">
        <w:t>i.e.</w:t>
      </w:r>
      <w:proofErr w:type="gramEnd"/>
      <w:r w:rsidR="00E65924">
        <w:t xml:space="preserve"> we support option1).</w:t>
      </w:r>
    </w:p>
    <w:p w14:paraId="2833655A" w14:textId="77777777" w:rsidR="00E65924" w:rsidRDefault="00CE31CF" w:rsidP="00CE31CF">
      <w:pPr>
        <w:pStyle w:val="ListParagraph"/>
        <w:numPr>
          <w:ilvl w:val="0"/>
          <w:numId w:val="39"/>
        </w:numPr>
        <w:jc w:val="both"/>
        <w:rPr>
          <w:b/>
          <w:bCs/>
        </w:rPr>
      </w:pPr>
      <w:bookmarkStart w:id="6" w:name="_Ref94865593"/>
      <w:r>
        <w:rPr>
          <w:b/>
          <w:bCs/>
        </w:rPr>
        <w:t>The paging reception requirements for cat-1bis and cat-M were reused as general LTE</w:t>
      </w:r>
      <w:r w:rsidRPr="00EF7618">
        <w:rPr>
          <w:b/>
          <w:bCs/>
        </w:rPr>
        <w:t>.</w:t>
      </w:r>
      <w:bookmarkEnd w:id="6"/>
    </w:p>
    <w:p w14:paraId="42A56720" w14:textId="72A67D5B" w:rsidR="00CE31CF" w:rsidRPr="00EF7618" w:rsidRDefault="00E65924" w:rsidP="00CE31CF">
      <w:pPr>
        <w:pStyle w:val="ListParagraph"/>
        <w:numPr>
          <w:ilvl w:val="0"/>
          <w:numId w:val="39"/>
        </w:numPr>
        <w:jc w:val="both"/>
        <w:rPr>
          <w:b/>
          <w:bCs/>
        </w:rPr>
      </w:pPr>
      <w:bookmarkStart w:id="7" w:name="_Ref94865612"/>
      <w:r>
        <w:rPr>
          <w:b/>
          <w:bCs/>
        </w:rPr>
        <w:lastRenderedPageBreak/>
        <w:t>The paging reception requirements for cat-NB1 were,</w:t>
      </w:r>
      <w:r w:rsidR="008F1E2F">
        <w:rPr>
          <w:b/>
          <w:bCs/>
        </w:rPr>
        <w:t xml:space="preserve"> </w:t>
      </w:r>
      <w:r>
        <w:rPr>
          <w:b/>
          <w:bCs/>
        </w:rPr>
        <w:t>modified compared to general LTE.</w:t>
      </w:r>
      <w:bookmarkEnd w:id="7"/>
    </w:p>
    <w:p w14:paraId="2246906A" w14:textId="151E1423" w:rsidR="00E65924" w:rsidRPr="00EF7618" w:rsidRDefault="00B34106" w:rsidP="00E65924">
      <w:pPr>
        <w:pStyle w:val="ListParagraph"/>
        <w:numPr>
          <w:ilvl w:val="0"/>
          <w:numId w:val="40"/>
        </w:numPr>
        <w:spacing w:after="180"/>
        <w:contextualSpacing w:val="0"/>
        <w:jc w:val="both"/>
        <w:rPr>
          <w:b/>
          <w:bCs/>
        </w:rPr>
      </w:pPr>
      <w:bookmarkStart w:id="8" w:name="_Ref94865696"/>
      <w:r>
        <w:rPr>
          <w:b/>
          <w:bCs/>
        </w:rPr>
        <w:t xml:space="preserve">The maximum interruption paging reception requirements of existing 5G NR rel-15 shall apply to </w:t>
      </w:r>
      <w:proofErr w:type="spellStart"/>
      <w:r>
        <w:rPr>
          <w:b/>
          <w:bCs/>
        </w:rPr>
        <w:t>RedCap</w:t>
      </w:r>
      <w:proofErr w:type="spellEnd"/>
      <w:r>
        <w:rPr>
          <w:b/>
          <w:bCs/>
        </w:rPr>
        <w:t xml:space="preserve"> rel-17, hence support option 1.</w:t>
      </w:r>
      <w:bookmarkEnd w:id="8"/>
      <w:r>
        <w:rPr>
          <w:b/>
          <w:bCs/>
        </w:rPr>
        <w:t xml:space="preserve"> </w:t>
      </w:r>
    </w:p>
    <w:p w14:paraId="6E7F5867" w14:textId="366ED296" w:rsidR="00021A1B" w:rsidRDefault="00021A1B" w:rsidP="007D442B">
      <w:pPr>
        <w:pStyle w:val="Heading1"/>
        <w:numPr>
          <w:ilvl w:val="1"/>
          <w:numId w:val="1"/>
        </w:numPr>
        <w:jc w:val="both"/>
        <w:rPr>
          <w:rFonts w:ascii="Arial" w:hAnsi="Arial" w:cs="Arial"/>
        </w:rPr>
      </w:pPr>
      <w:r>
        <w:rPr>
          <w:rFonts w:ascii="Arial" w:hAnsi="Arial" w:cs="Arial"/>
        </w:rPr>
        <w:t xml:space="preserve">Duplex operation: Scheduling availability </w:t>
      </w:r>
    </w:p>
    <w:p w14:paraId="08D08660" w14:textId="34072229" w:rsidR="00B42F2B" w:rsidRDefault="00B42F2B" w:rsidP="00B42F2B">
      <w:pPr>
        <w:jc w:val="both"/>
      </w:pPr>
      <w:r>
        <w:t xml:space="preserve">From the WF </w:t>
      </w:r>
      <w:r>
        <w:fldChar w:fldCharType="begin"/>
      </w:r>
      <w:r>
        <w:instrText xml:space="preserve"> REF _Ref85650672 \r \h </w:instrText>
      </w:r>
      <w:r>
        <w:fldChar w:fldCharType="separate"/>
      </w:r>
      <w:r w:rsidR="00BF2864">
        <w:t>[1]</w:t>
      </w:r>
      <w:r>
        <w:fldChar w:fldCharType="end"/>
      </w:r>
      <w:r>
        <w:t xml:space="preserve">, we have an open issue on the </w:t>
      </w:r>
      <w:r w:rsidR="00D16A4A">
        <w:t>scheduling availability</w:t>
      </w:r>
      <w:r>
        <w:t xml:space="preserve"> as follows: </w:t>
      </w:r>
    </w:p>
    <w:tbl>
      <w:tblPr>
        <w:tblStyle w:val="TableGrid"/>
        <w:tblW w:w="0" w:type="auto"/>
        <w:tblLook w:val="04A0" w:firstRow="1" w:lastRow="0" w:firstColumn="1" w:lastColumn="0" w:noHBand="0" w:noVBand="1"/>
      </w:tblPr>
      <w:tblGrid>
        <w:gridCol w:w="9629"/>
      </w:tblGrid>
      <w:tr w:rsidR="004B5F8F" w14:paraId="671CDC5D" w14:textId="77777777" w:rsidTr="004B5F8F">
        <w:tc>
          <w:tcPr>
            <w:tcW w:w="9629" w:type="dxa"/>
          </w:tcPr>
          <w:p w14:paraId="581F7AD5" w14:textId="0A5DE2B8" w:rsidR="004B5F8F" w:rsidRDefault="004B5F8F" w:rsidP="004B5F8F">
            <w:pPr>
              <w:pStyle w:val="Heading2"/>
              <w:numPr>
                <w:ilvl w:val="1"/>
                <w:numId w:val="41"/>
              </w:numPr>
              <w:rPr>
                <w:rFonts w:eastAsia="SimSun"/>
                <w:sz w:val="24"/>
                <w:szCs w:val="16"/>
              </w:rPr>
            </w:pPr>
            <w:r>
              <w:rPr>
                <w:rFonts w:eastAsia="SimSun"/>
                <w:sz w:val="24"/>
                <w:szCs w:val="16"/>
              </w:rPr>
              <w:t>HD-FDD operation</w:t>
            </w:r>
          </w:p>
          <w:p w14:paraId="4AB83411" w14:textId="77777777" w:rsidR="004B5F8F" w:rsidRDefault="004B5F8F" w:rsidP="004B5F8F">
            <w:pPr>
              <w:ind w:left="284"/>
              <w:rPr>
                <w:b/>
                <w:color w:val="000000" w:themeColor="text1"/>
                <w:sz w:val="20"/>
                <w:szCs w:val="20"/>
                <w:u w:val="single"/>
                <w:lang w:eastAsia="ko-KR"/>
              </w:rPr>
            </w:pPr>
            <w:r>
              <w:rPr>
                <w:b/>
                <w:color w:val="000000" w:themeColor="text1"/>
                <w:u w:val="single"/>
                <w:lang w:eastAsia="ko-KR"/>
              </w:rPr>
              <w:t>Scheduling restriction for HD-FDD UE</w:t>
            </w:r>
          </w:p>
          <w:p w14:paraId="17B23F3A" w14:textId="77777777" w:rsidR="004B5F8F" w:rsidRDefault="004B5F8F" w:rsidP="004B5F8F">
            <w:pPr>
              <w:pStyle w:val="ListParagraph"/>
              <w:numPr>
                <w:ilvl w:val="1"/>
                <w:numId w:val="36"/>
              </w:numPr>
              <w:autoSpaceDN w:val="0"/>
              <w:spacing w:after="120" w:line="256" w:lineRule="auto"/>
              <w:ind w:left="1440"/>
              <w:contextualSpacing w:val="0"/>
              <w:rPr>
                <w:rFonts w:eastAsia="SimSun"/>
                <w:b/>
                <w:bCs/>
                <w:color w:val="000000" w:themeColor="text1"/>
                <w:szCs w:val="24"/>
              </w:rPr>
            </w:pPr>
            <w:r>
              <w:rPr>
                <w:rFonts w:eastAsia="SimSun"/>
                <w:b/>
                <w:bCs/>
                <w:color w:val="000000" w:themeColor="text1"/>
                <w:szCs w:val="24"/>
              </w:rPr>
              <w:t xml:space="preserve">Option 1 (MTK): </w:t>
            </w:r>
            <w:r>
              <w:rPr>
                <w:rFonts w:eastAsia="SimSun"/>
                <w:color w:val="000000" w:themeColor="text1"/>
                <w:szCs w:val="24"/>
              </w:rPr>
              <w:t xml:space="preserve">Support introducing scheduling restriction </w:t>
            </w:r>
            <w:proofErr w:type="spellStart"/>
            <w:r>
              <w:rPr>
                <w:rFonts w:eastAsia="SimSun"/>
                <w:color w:val="000000" w:themeColor="text1"/>
                <w:szCs w:val="24"/>
              </w:rPr>
              <w:t>restriction</w:t>
            </w:r>
            <w:proofErr w:type="spellEnd"/>
            <w:r>
              <w:rPr>
                <w:rFonts w:eastAsia="SimSun"/>
                <w:color w:val="000000" w:themeColor="text1"/>
                <w:szCs w:val="24"/>
              </w:rPr>
              <w:t xml:space="preserve"> on 5G NR </w:t>
            </w:r>
            <w:proofErr w:type="spellStart"/>
            <w:r>
              <w:rPr>
                <w:rFonts w:eastAsia="SimSun"/>
                <w:color w:val="000000" w:themeColor="text1"/>
                <w:szCs w:val="24"/>
              </w:rPr>
              <w:t>RedCap</w:t>
            </w:r>
            <w:proofErr w:type="spellEnd"/>
            <w:r>
              <w:rPr>
                <w:rFonts w:eastAsia="SimSun"/>
                <w:color w:val="000000" w:themeColor="text1"/>
                <w:szCs w:val="24"/>
              </w:rPr>
              <w:t xml:space="preserve"> UEs performing measurements in HD-FDD bands.</w:t>
            </w:r>
          </w:p>
          <w:p w14:paraId="7404617D" w14:textId="4651868E" w:rsidR="004B5F8F" w:rsidRPr="004B5F8F" w:rsidRDefault="004B5F8F" w:rsidP="004B5F8F">
            <w:pPr>
              <w:pStyle w:val="ListParagraph"/>
              <w:numPr>
                <w:ilvl w:val="1"/>
                <w:numId w:val="36"/>
              </w:numPr>
              <w:autoSpaceDN w:val="0"/>
              <w:spacing w:after="120" w:line="256" w:lineRule="auto"/>
              <w:ind w:left="1440"/>
              <w:contextualSpacing w:val="0"/>
              <w:rPr>
                <w:rFonts w:eastAsia="SimSun"/>
                <w:b/>
                <w:bCs/>
                <w:color w:val="000000" w:themeColor="text1"/>
                <w:szCs w:val="24"/>
              </w:rPr>
            </w:pPr>
            <w:r>
              <w:rPr>
                <w:rFonts w:eastAsia="SimSun"/>
                <w:b/>
                <w:bCs/>
                <w:color w:val="000000" w:themeColor="text1"/>
                <w:szCs w:val="24"/>
              </w:rPr>
              <w:t xml:space="preserve">Option 2 (CMCC, HW, E///, Nokia, ZTE, Apple, Xiaomi): </w:t>
            </w:r>
            <w:r>
              <w:rPr>
                <w:rFonts w:eastAsia="SimSun"/>
                <w:color w:val="000000" w:themeColor="text1"/>
                <w:szCs w:val="24"/>
              </w:rPr>
              <w:t xml:space="preserve">No need to introduce scheduling availability restriction on 5G NR </w:t>
            </w:r>
            <w:proofErr w:type="spellStart"/>
            <w:r>
              <w:rPr>
                <w:rFonts w:eastAsia="SimSun"/>
                <w:color w:val="000000" w:themeColor="text1"/>
                <w:szCs w:val="24"/>
              </w:rPr>
              <w:t>RedCap</w:t>
            </w:r>
            <w:proofErr w:type="spellEnd"/>
            <w:r>
              <w:rPr>
                <w:rFonts w:eastAsia="SimSun"/>
                <w:color w:val="000000" w:themeColor="text1"/>
                <w:szCs w:val="24"/>
              </w:rPr>
              <w:t xml:space="preserve"> UEs performing measurements in HD-FDD bands.</w:t>
            </w:r>
          </w:p>
        </w:tc>
      </w:tr>
    </w:tbl>
    <w:p w14:paraId="266F5EDB" w14:textId="756DB62A" w:rsidR="00021A1B" w:rsidRDefault="004B5F8F" w:rsidP="00021A1B">
      <w:pPr>
        <w:spacing w:after="180"/>
        <w:jc w:val="both"/>
      </w:pPr>
      <w:r w:rsidRPr="004B5F8F">
        <w:rPr>
          <w:sz w:val="10"/>
          <w:szCs w:val="10"/>
        </w:rPr>
        <w:br/>
      </w:r>
      <w:r w:rsidR="00021A1B">
        <w:t>In the existing 5G NR requirement for scheduling availability there are scheduling restriction</w:t>
      </w:r>
      <w:r w:rsidR="00C824BF" w:rsidRPr="002A5C16">
        <w:t xml:space="preserve"> (on UL transmission)</w:t>
      </w:r>
      <w:r w:rsidR="00021A1B">
        <w:t xml:space="preserve"> for a UE performing measurement in TDD bands </w:t>
      </w:r>
      <w:r w:rsidR="00C824BF">
        <w:t xml:space="preserve">on </w:t>
      </w:r>
      <w:r w:rsidR="00021A1B">
        <w:t>FR1</w:t>
      </w:r>
      <w:r w:rsidR="001A2BEA">
        <w:t xml:space="preserve"> in the CONNECTED mode</w:t>
      </w:r>
      <w:r w:rsidR="00021A1B">
        <w:t xml:space="preserve">. Given that the </w:t>
      </w:r>
      <w:proofErr w:type="spellStart"/>
      <w:r w:rsidR="00021A1B">
        <w:t>RedCap</w:t>
      </w:r>
      <w:proofErr w:type="spellEnd"/>
      <w:r w:rsidR="00021A1B">
        <w:t xml:space="preserve"> devices operates in HD-FDD type A and that the time domain scheduling for HD-FDD bands is </w:t>
      </w:r>
      <w:proofErr w:type="gramStart"/>
      <w:r w:rsidR="00021A1B">
        <w:t>similar to</w:t>
      </w:r>
      <w:proofErr w:type="gramEnd"/>
      <w:r w:rsidR="00021A1B">
        <w:t xml:space="preserve"> that of TDD bands</w:t>
      </w:r>
      <w:r w:rsidR="00F121DD">
        <w:t xml:space="preserve">. </w:t>
      </w:r>
      <w:r w:rsidR="00F121DD" w:rsidRPr="00F121DD">
        <w:t>For example, When the UE performs CSI-RS intra-frequency measurements in</w:t>
      </w:r>
      <w:r w:rsidR="00F121DD">
        <w:t xml:space="preserve"> CONNECTED mode in</w:t>
      </w:r>
      <w:r w:rsidR="00F121DD" w:rsidRPr="00F121DD">
        <w:t xml:space="preserve"> a HD-FDD band, the UE is not expected to transmit PUCCH/PUSCH/SRS on configured CSI-RS resources symbols.</w:t>
      </w:r>
      <w:r w:rsidR="00F121DD">
        <w:t xml:space="preserve"> T</w:t>
      </w:r>
      <w:r w:rsidR="00021A1B">
        <w:t>herefore, scheduling restriction</w:t>
      </w:r>
      <w:r w:rsidR="00F121DD">
        <w:t xml:space="preserve"> for inter- and intra- frequency measurements</w:t>
      </w:r>
      <w:r w:rsidR="00021A1B">
        <w:t xml:space="preserve"> shall be introduced for the HD-FDD bands in </w:t>
      </w:r>
      <w:proofErr w:type="spellStart"/>
      <w:r w:rsidR="00021A1B">
        <w:t>RedCap</w:t>
      </w:r>
      <w:proofErr w:type="spellEnd"/>
      <w:r w:rsidR="001A2BEA">
        <w:t xml:space="preserve"> for the CONNECTED mode</w:t>
      </w:r>
      <w:r w:rsidR="00021A1B">
        <w:t xml:space="preserve">. </w:t>
      </w:r>
      <w:r w:rsidR="005E190A">
        <w:t xml:space="preserve">Besides, scheduling restriction </w:t>
      </w:r>
      <w:r w:rsidR="00D16A4A">
        <w:t>as explained above</w:t>
      </w:r>
      <w:r w:rsidR="005E190A">
        <w:t xml:space="preserve"> is</w:t>
      </w:r>
      <w:r w:rsidR="00D16A4A">
        <w:t xml:space="preserve"> a</w:t>
      </w:r>
      <w:r w:rsidR="005E190A">
        <w:t xml:space="preserve"> generic</w:t>
      </w:r>
      <w:r w:rsidR="00D16A4A">
        <w:t xml:space="preserve"> rule</w:t>
      </w:r>
      <w:r w:rsidR="005E190A">
        <w:t xml:space="preserve"> to ensure </w:t>
      </w:r>
      <w:r w:rsidR="00D16A4A">
        <w:t xml:space="preserve">obtaining </w:t>
      </w:r>
      <w:r w:rsidR="005E190A">
        <w:t>DL measurements at the UE, hence, we prefer to have scheduling restrictions for the HD-FDD in CONNECTED mode.</w:t>
      </w:r>
      <w:r w:rsidR="00D16A4A">
        <w:t xml:space="preserve"> </w:t>
      </w:r>
    </w:p>
    <w:p w14:paraId="0CF26498" w14:textId="3104AC48" w:rsidR="00D16A4A" w:rsidRDefault="00D16A4A" w:rsidP="00021A1B">
      <w:pPr>
        <w:spacing w:after="180"/>
        <w:jc w:val="both"/>
      </w:pPr>
      <w:r w:rsidRPr="00F121DD">
        <w:t>Furthermore, the UL/DL scheduling availability was not an issue in LTE, this is because UL/DL was using a fixed pattern with subframes 0 and 5 always DL, thus no collision between DL and UL</w:t>
      </w:r>
      <w:r>
        <w:t xml:space="preserve">. Hence, the comparison to cat-M in LTE is not valid. </w:t>
      </w:r>
    </w:p>
    <w:p w14:paraId="1996BFB8" w14:textId="1B5216EE" w:rsidR="00021A1B" w:rsidRPr="00D16A4A" w:rsidRDefault="00021A1B" w:rsidP="004E074F">
      <w:pPr>
        <w:pStyle w:val="ListParagraph"/>
        <w:numPr>
          <w:ilvl w:val="0"/>
          <w:numId w:val="39"/>
        </w:numPr>
        <w:jc w:val="both"/>
        <w:rPr>
          <w:b/>
          <w:bCs/>
        </w:rPr>
      </w:pPr>
      <w:bookmarkStart w:id="9" w:name="_Ref79095509"/>
      <w:r w:rsidRPr="004E074F">
        <w:rPr>
          <w:rFonts w:cstheme="minorHAnsi"/>
          <w:b/>
          <w:lang w:eastAsia="ko-KR"/>
        </w:rPr>
        <w:t>In 5G NR scheduling availability requirements there are scheduling restriction for a UE performing measurement in TDD bands</w:t>
      </w:r>
      <w:r w:rsidR="001A2BEA">
        <w:rPr>
          <w:rFonts w:cstheme="minorHAnsi"/>
          <w:b/>
          <w:lang w:eastAsia="ko-KR"/>
        </w:rPr>
        <w:t xml:space="preserve"> in CONNECTED mode</w:t>
      </w:r>
      <w:r w:rsidRPr="004E074F">
        <w:rPr>
          <w:rFonts w:cstheme="minorHAnsi"/>
          <w:b/>
          <w:lang w:eastAsia="ko-KR"/>
        </w:rPr>
        <w:t>.</w:t>
      </w:r>
      <w:bookmarkEnd w:id="9"/>
    </w:p>
    <w:p w14:paraId="37467AF5" w14:textId="2BF20836" w:rsidR="00D16A4A" w:rsidRPr="00D16A4A" w:rsidRDefault="00D16A4A" w:rsidP="004E074F">
      <w:pPr>
        <w:pStyle w:val="ListParagraph"/>
        <w:numPr>
          <w:ilvl w:val="0"/>
          <w:numId w:val="39"/>
        </w:numPr>
        <w:jc w:val="both"/>
        <w:rPr>
          <w:b/>
          <w:bCs/>
        </w:rPr>
      </w:pPr>
      <w:bookmarkStart w:id="10" w:name="_Ref94865648"/>
      <w:r>
        <w:rPr>
          <w:b/>
          <w:bCs/>
        </w:rPr>
        <w:t xml:space="preserve">In LTE </w:t>
      </w:r>
      <w:proofErr w:type="gramStart"/>
      <w:r>
        <w:rPr>
          <w:b/>
          <w:bCs/>
        </w:rPr>
        <w:t>cat-M</w:t>
      </w:r>
      <w:proofErr w:type="gramEnd"/>
      <w:r>
        <w:rPr>
          <w:b/>
          <w:bCs/>
        </w:rPr>
        <w:t xml:space="preserve">, </w:t>
      </w:r>
      <w:r w:rsidRPr="00D16A4A">
        <w:rPr>
          <w:b/>
          <w:bCs/>
        </w:rPr>
        <w:t>the UL/DL scheduling availability was not an issue because UL/DL was using a fixed pattern with subframes 0 and 5 always DL, thus no collision between DL and UL.</w:t>
      </w:r>
      <w:bookmarkEnd w:id="10"/>
    </w:p>
    <w:p w14:paraId="6D7D16CA" w14:textId="14D76DF3" w:rsidR="00D16A4A" w:rsidRPr="00D6533D" w:rsidRDefault="00021A1B" w:rsidP="00D16A4A">
      <w:pPr>
        <w:pStyle w:val="ListParagraph"/>
        <w:numPr>
          <w:ilvl w:val="0"/>
          <w:numId w:val="40"/>
        </w:numPr>
        <w:spacing w:after="180"/>
        <w:contextualSpacing w:val="0"/>
        <w:jc w:val="both"/>
        <w:rPr>
          <w:rFonts w:ascii="Times New Roman" w:hAnsi="Times New Roman" w:cs="Times New Roman"/>
          <w:sz w:val="20"/>
          <w:szCs w:val="20"/>
        </w:rPr>
      </w:pPr>
      <w:bookmarkStart w:id="11" w:name="_Ref79095657"/>
      <w:r>
        <w:rPr>
          <w:rFonts w:cstheme="minorHAnsi"/>
          <w:b/>
          <w:lang w:eastAsia="ko-KR"/>
        </w:rPr>
        <w:t xml:space="preserve">Support introducing scheduling availability restriction on 5G NR </w:t>
      </w:r>
      <w:proofErr w:type="spellStart"/>
      <w:r>
        <w:rPr>
          <w:rFonts w:cstheme="minorHAnsi"/>
          <w:b/>
          <w:lang w:eastAsia="ko-KR"/>
        </w:rPr>
        <w:t>RedCap</w:t>
      </w:r>
      <w:proofErr w:type="spellEnd"/>
      <w:r>
        <w:rPr>
          <w:rFonts w:cstheme="minorHAnsi"/>
          <w:b/>
          <w:lang w:eastAsia="ko-KR"/>
        </w:rPr>
        <w:t xml:space="preserve"> UEs performing measurements in HD-FDD bands</w:t>
      </w:r>
      <w:r w:rsidR="001A2BEA">
        <w:rPr>
          <w:rFonts w:cstheme="minorHAnsi"/>
          <w:b/>
          <w:lang w:eastAsia="ko-KR"/>
        </w:rPr>
        <w:t xml:space="preserve"> in CONNECTED mode</w:t>
      </w:r>
      <w:r>
        <w:rPr>
          <w:rFonts w:cstheme="minorHAnsi"/>
          <w:b/>
          <w:lang w:eastAsia="ko-KR"/>
        </w:rPr>
        <w:t>.</w:t>
      </w:r>
      <w:bookmarkEnd w:id="11"/>
    </w:p>
    <w:p w14:paraId="27A1CA63" w14:textId="4DE85256" w:rsidR="00D6533D" w:rsidRPr="00D16A4A" w:rsidRDefault="00D6533D" w:rsidP="00D16A4A">
      <w:pPr>
        <w:pStyle w:val="ListParagraph"/>
        <w:numPr>
          <w:ilvl w:val="0"/>
          <w:numId w:val="40"/>
        </w:numPr>
        <w:spacing w:after="180"/>
        <w:contextualSpacing w:val="0"/>
        <w:jc w:val="both"/>
        <w:rPr>
          <w:rFonts w:ascii="Times New Roman" w:hAnsi="Times New Roman" w:cs="Times New Roman"/>
          <w:sz w:val="20"/>
          <w:szCs w:val="20"/>
        </w:rPr>
      </w:pPr>
      <w:bookmarkStart w:id="12" w:name="_Ref94865717"/>
      <w:r>
        <w:rPr>
          <w:rFonts w:cstheme="minorHAnsi"/>
          <w:b/>
          <w:lang w:eastAsia="ko-KR"/>
        </w:rPr>
        <w:t>Support clarifying that the scheduling restriction is for intra-frequency and inter-frequency measurements in CONNECTED mode in HD-FDD bands.</w:t>
      </w:r>
      <w:bookmarkEnd w:id="12"/>
      <w:r>
        <w:rPr>
          <w:rFonts w:cstheme="minorHAnsi"/>
          <w:b/>
          <w:lang w:eastAsia="ko-KR"/>
        </w:rPr>
        <w:t xml:space="preserve"> </w:t>
      </w:r>
    </w:p>
    <w:p w14:paraId="72E03439" w14:textId="2B21BBCB" w:rsidR="00D16A4A" w:rsidRDefault="00D16A4A" w:rsidP="00D16A4A">
      <w:pPr>
        <w:pStyle w:val="Heading1"/>
        <w:numPr>
          <w:ilvl w:val="1"/>
          <w:numId w:val="1"/>
        </w:numPr>
        <w:jc w:val="both"/>
        <w:rPr>
          <w:rFonts w:ascii="Arial" w:hAnsi="Arial" w:cs="Arial"/>
        </w:rPr>
      </w:pPr>
      <w:r>
        <w:rPr>
          <w:rFonts w:ascii="Arial" w:hAnsi="Arial" w:cs="Arial"/>
        </w:rPr>
        <w:t xml:space="preserve">Discussion on SDT for </w:t>
      </w:r>
      <w:proofErr w:type="spellStart"/>
      <w:r>
        <w:rPr>
          <w:rFonts w:ascii="Arial" w:hAnsi="Arial" w:cs="Arial"/>
        </w:rPr>
        <w:t>RedCap</w:t>
      </w:r>
      <w:proofErr w:type="spellEnd"/>
    </w:p>
    <w:p w14:paraId="1E405DD4" w14:textId="3E4BD7E9" w:rsidR="00D16A4A" w:rsidRDefault="00D16A4A" w:rsidP="00D16A4A">
      <w:pPr>
        <w:jc w:val="both"/>
      </w:pPr>
      <w:r>
        <w:t xml:space="preserve">From the WF </w:t>
      </w:r>
      <w:r>
        <w:fldChar w:fldCharType="begin"/>
      </w:r>
      <w:r>
        <w:instrText xml:space="preserve"> REF _Ref85650672 \r \h </w:instrText>
      </w:r>
      <w:r>
        <w:fldChar w:fldCharType="separate"/>
      </w:r>
      <w:r w:rsidR="00BF2864">
        <w:t>[1]</w:t>
      </w:r>
      <w:r>
        <w:fldChar w:fldCharType="end"/>
      </w:r>
      <w:r>
        <w:t xml:space="preserve">, we have few open issues on the SDT for </w:t>
      </w:r>
      <w:proofErr w:type="spellStart"/>
      <w:r>
        <w:t>RedCap</w:t>
      </w:r>
      <w:proofErr w:type="spellEnd"/>
      <w:r>
        <w:t xml:space="preserve"> as follows: </w:t>
      </w:r>
    </w:p>
    <w:tbl>
      <w:tblPr>
        <w:tblStyle w:val="TableGrid"/>
        <w:tblW w:w="0" w:type="auto"/>
        <w:tblLook w:val="04A0" w:firstRow="1" w:lastRow="0" w:firstColumn="1" w:lastColumn="0" w:noHBand="0" w:noVBand="1"/>
      </w:tblPr>
      <w:tblGrid>
        <w:gridCol w:w="9629"/>
      </w:tblGrid>
      <w:tr w:rsidR="0072734C" w14:paraId="77B2CD5A" w14:textId="77777777" w:rsidTr="0072734C">
        <w:tc>
          <w:tcPr>
            <w:tcW w:w="9629" w:type="dxa"/>
          </w:tcPr>
          <w:p w14:paraId="73BF4E15" w14:textId="37BD418E" w:rsidR="0072734C" w:rsidRDefault="0072734C" w:rsidP="0072734C">
            <w:pPr>
              <w:pStyle w:val="Heading2"/>
              <w:numPr>
                <w:ilvl w:val="1"/>
                <w:numId w:val="41"/>
              </w:numPr>
              <w:rPr>
                <w:rFonts w:eastAsia="SimSun"/>
                <w:sz w:val="24"/>
                <w:szCs w:val="16"/>
                <w:lang w:val="en-US"/>
              </w:rPr>
            </w:pPr>
            <w:r>
              <w:rPr>
                <w:rFonts w:eastAsia="SimSun"/>
                <w:sz w:val="24"/>
                <w:szCs w:val="16"/>
                <w:lang w:val="en-US"/>
              </w:rPr>
              <w:lastRenderedPageBreak/>
              <w:t xml:space="preserve">Small data transmission for </w:t>
            </w:r>
            <w:proofErr w:type="spellStart"/>
            <w:r>
              <w:rPr>
                <w:rFonts w:eastAsia="SimSun"/>
                <w:sz w:val="24"/>
                <w:szCs w:val="16"/>
                <w:lang w:val="en-US"/>
              </w:rPr>
              <w:t>RedCap</w:t>
            </w:r>
            <w:proofErr w:type="spellEnd"/>
          </w:p>
          <w:p w14:paraId="0D23813B" w14:textId="77777777" w:rsidR="0072734C" w:rsidRDefault="0072734C" w:rsidP="005D6DC6">
            <w:pPr>
              <w:pStyle w:val="Heading3"/>
              <w:numPr>
                <w:ilvl w:val="0"/>
                <w:numId w:val="0"/>
              </w:numPr>
              <w:ind w:left="284"/>
              <w:rPr>
                <w:rFonts w:ascii="Times New Roman" w:eastAsiaTheme="minorEastAsia" w:hAnsi="Times New Roman"/>
                <w:b/>
                <w:color w:val="000000" w:themeColor="text1"/>
                <w:sz w:val="20"/>
                <w:u w:val="single"/>
                <w:lang w:eastAsia="ko-KR"/>
              </w:rPr>
            </w:pPr>
            <w:r>
              <w:rPr>
                <w:rFonts w:ascii="Times New Roman" w:eastAsiaTheme="minorEastAsia" w:hAnsi="Times New Roman"/>
                <w:b/>
                <w:color w:val="000000" w:themeColor="text1"/>
                <w:sz w:val="20"/>
                <w:u w:val="single"/>
                <w:lang w:eastAsia="ko-KR"/>
              </w:rPr>
              <w:t xml:space="preserve">SDT for </w:t>
            </w:r>
            <w:proofErr w:type="spellStart"/>
            <w:r>
              <w:rPr>
                <w:rFonts w:ascii="Times New Roman" w:eastAsiaTheme="minorEastAsia" w:hAnsi="Times New Roman"/>
                <w:b/>
                <w:color w:val="000000" w:themeColor="text1"/>
                <w:sz w:val="20"/>
                <w:u w:val="single"/>
                <w:lang w:eastAsia="ko-KR"/>
              </w:rPr>
              <w:t>RedCap</w:t>
            </w:r>
            <w:proofErr w:type="spellEnd"/>
            <w:r>
              <w:rPr>
                <w:rFonts w:ascii="Times New Roman" w:eastAsiaTheme="minorEastAsia" w:hAnsi="Times New Roman"/>
                <w:b/>
                <w:color w:val="000000" w:themeColor="text1"/>
                <w:sz w:val="20"/>
                <w:u w:val="single"/>
                <w:lang w:eastAsia="ko-KR"/>
              </w:rPr>
              <w:t xml:space="preserve"> with 2 Rx</w:t>
            </w:r>
          </w:p>
          <w:p w14:paraId="262162D1" w14:textId="77777777" w:rsidR="0072734C" w:rsidRDefault="0072734C" w:rsidP="0072734C">
            <w:pPr>
              <w:pStyle w:val="ListParagraph"/>
              <w:numPr>
                <w:ilvl w:val="1"/>
                <w:numId w:val="36"/>
              </w:numPr>
              <w:autoSpaceDN w:val="0"/>
              <w:spacing w:after="120" w:line="256" w:lineRule="auto"/>
              <w:ind w:left="1440"/>
              <w:contextualSpacing w:val="0"/>
              <w:rPr>
                <w:rFonts w:ascii="Times New Roman" w:eastAsia="SimSun" w:hAnsi="Times New Roman"/>
                <w:b/>
                <w:bCs/>
                <w:color w:val="000000" w:themeColor="text1"/>
                <w:sz w:val="20"/>
                <w:szCs w:val="24"/>
              </w:rPr>
            </w:pPr>
            <w:r>
              <w:rPr>
                <w:rFonts w:eastAsia="SimSun"/>
                <w:b/>
                <w:bCs/>
                <w:color w:val="000000" w:themeColor="text1"/>
                <w:szCs w:val="24"/>
              </w:rPr>
              <w:t xml:space="preserve">Option 1 (E///, ZTE, Nokia, CMCC, Apple, MTK, QC): </w:t>
            </w:r>
            <w:r>
              <w:rPr>
                <w:rFonts w:eastAsia="SimSun"/>
                <w:color w:val="000000" w:themeColor="text1"/>
                <w:szCs w:val="24"/>
              </w:rPr>
              <w:t xml:space="preserve">SDT requirements for </w:t>
            </w:r>
            <w:proofErr w:type="spellStart"/>
            <w:r>
              <w:rPr>
                <w:rFonts w:eastAsia="SimSun"/>
                <w:color w:val="000000" w:themeColor="text1"/>
                <w:szCs w:val="24"/>
              </w:rPr>
              <w:t>RedCap</w:t>
            </w:r>
            <w:proofErr w:type="spellEnd"/>
            <w:r>
              <w:rPr>
                <w:rFonts w:eastAsia="SimSun"/>
                <w:color w:val="000000" w:themeColor="text1"/>
                <w:szCs w:val="24"/>
              </w:rPr>
              <w:t xml:space="preserve"> UE with 2 Rx are reused from those defined for legacy NR UEs under Rel-17 SDT WI.</w:t>
            </w:r>
          </w:p>
          <w:p w14:paraId="69D8B01C" w14:textId="77777777" w:rsidR="0072734C" w:rsidRDefault="0072734C" w:rsidP="0072734C">
            <w:pPr>
              <w:pStyle w:val="ListParagraph"/>
              <w:numPr>
                <w:ilvl w:val="1"/>
                <w:numId w:val="36"/>
              </w:numPr>
              <w:autoSpaceDN w:val="0"/>
              <w:spacing w:after="120" w:line="256" w:lineRule="auto"/>
              <w:ind w:left="1440"/>
              <w:contextualSpacing w:val="0"/>
              <w:rPr>
                <w:rFonts w:eastAsia="SimSun"/>
                <w:b/>
                <w:bCs/>
                <w:color w:val="000000" w:themeColor="text1"/>
                <w:szCs w:val="24"/>
              </w:rPr>
            </w:pPr>
            <w:r>
              <w:rPr>
                <w:rFonts w:eastAsia="SimSun"/>
                <w:b/>
                <w:bCs/>
                <w:color w:val="000000" w:themeColor="text1"/>
                <w:szCs w:val="24"/>
              </w:rPr>
              <w:t xml:space="preserve">Option 1 (HW) </w:t>
            </w:r>
            <w:r>
              <w:rPr>
                <w:rFonts w:eastAsia="SimSun"/>
                <w:color w:val="000000" w:themeColor="text1"/>
                <w:szCs w:val="24"/>
              </w:rPr>
              <w:t>Wait for SDT progress.</w:t>
            </w:r>
          </w:p>
          <w:p w14:paraId="38E90740" w14:textId="77777777" w:rsidR="0072734C" w:rsidRDefault="0072734C" w:rsidP="005D6DC6">
            <w:pPr>
              <w:ind w:left="284"/>
              <w:rPr>
                <w:b/>
                <w:color w:val="000000" w:themeColor="text1"/>
                <w:szCs w:val="20"/>
                <w:u w:val="single"/>
                <w:lang w:eastAsia="ko-KR"/>
              </w:rPr>
            </w:pPr>
            <w:r>
              <w:rPr>
                <w:b/>
                <w:color w:val="000000" w:themeColor="text1"/>
                <w:u w:val="single"/>
                <w:lang w:eastAsia="ko-KR"/>
              </w:rPr>
              <w:t xml:space="preserve">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5EC7FD5C" w14:textId="77777777" w:rsidR="0072734C" w:rsidRDefault="0072734C" w:rsidP="0072734C">
            <w:pPr>
              <w:pStyle w:val="ListParagraph"/>
              <w:numPr>
                <w:ilvl w:val="1"/>
                <w:numId w:val="36"/>
              </w:numPr>
              <w:autoSpaceDN w:val="0"/>
              <w:spacing w:after="120" w:line="256" w:lineRule="auto"/>
              <w:ind w:left="1440"/>
              <w:contextualSpacing w:val="0"/>
              <w:rPr>
                <w:rFonts w:eastAsia="SimSun"/>
                <w:b/>
                <w:bCs/>
                <w:color w:val="000000" w:themeColor="text1"/>
                <w:szCs w:val="24"/>
              </w:rPr>
            </w:pPr>
            <w:r>
              <w:rPr>
                <w:rFonts w:eastAsia="SimSun"/>
                <w:b/>
                <w:bCs/>
                <w:color w:val="000000" w:themeColor="text1"/>
                <w:szCs w:val="24"/>
              </w:rPr>
              <w:t xml:space="preserve">Option 1 (E///, Apple, Nokia): </w:t>
            </w:r>
            <w:r>
              <w:rPr>
                <w:rFonts w:eastAsia="SimSun"/>
                <w:color w:val="000000" w:themeColor="text1"/>
                <w:szCs w:val="24"/>
              </w:rPr>
              <w:t xml:space="preserve">Time windows defining the valid measurements used for TA validation are reused from Rel-17 SDT discussions but need to be updated to reflect the </w:t>
            </w:r>
            <w:proofErr w:type="spellStart"/>
            <w:r>
              <w:rPr>
                <w:rFonts w:eastAsia="SimSun"/>
                <w:color w:val="000000" w:themeColor="text1"/>
                <w:szCs w:val="24"/>
              </w:rPr>
              <w:t>RedCap</w:t>
            </w:r>
            <w:proofErr w:type="spellEnd"/>
            <w:r>
              <w:rPr>
                <w:rFonts w:eastAsia="SimSun"/>
                <w:color w:val="000000" w:themeColor="text1"/>
                <w:szCs w:val="24"/>
              </w:rPr>
              <w:t xml:space="preserve"> 1 Rx measurement times.</w:t>
            </w:r>
          </w:p>
          <w:p w14:paraId="28EBC35F" w14:textId="2C0EFBEB" w:rsidR="0072734C" w:rsidRPr="005D6DC6" w:rsidRDefault="0072734C" w:rsidP="005D6DC6">
            <w:pPr>
              <w:pStyle w:val="ListParagraph"/>
              <w:numPr>
                <w:ilvl w:val="1"/>
                <w:numId w:val="36"/>
              </w:numPr>
              <w:autoSpaceDN w:val="0"/>
              <w:spacing w:after="120" w:line="256" w:lineRule="auto"/>
              <w:ind w:left="1440"/>
              <w:contextualSpacing w:val="0"/>
              <w:rPr>
                <w:rFonts w:eastAsia="SimSun"/>
                <w:b/>
                <w:bCs/>
                <w:color w:val="000000" w:themeColor="text1"/>
                <w:szCs w:val="24"/>
              </w:rPr>
            </w:pPr>
            <w:r>
              <w:rPr>
                <w:rFonts w:eastAsia="SimSun"/>
                <w:b/>
                <w:bCs/>
                <w:color w:val="000000" w:themeColor="text1"/>
                <w:szCs w:val="24"/>
              </w:rPr>
              <w:t xml:space="preserve">Option 2 (HW, MTK, CMCC, QC): </w:t>
            </w:r>
            <w:r>
              <w:rPr>
                <w:rFonts w:eastAsia="SimSun"/>
                <w:color w:val="000000" w:themeColor="text1"/>
                <w:szCs w:val="24"/>
              </w:rPr>
              <w:t>FFS</w:t>
            </w:r>
          </w:p>
        </w:tc>
      </w:tr>
    </w:tbl>
    <w:p w14:paraId="6562BF8D" w14:textId="55EC4BB0" w:rsidR="00661A48" w:rsidRPr="0073137A" w:rsidRDefault="0073137A" w:rsidP="0073137A">
      <w:pPr>
        <w:spacing w:after="180"/>
        <w:jc w:val="both"/>
      </w:pPr>
      <w:r w:rsidRPr="0073137A">
        <w:t xml:space="preserve">Small data transmission can be beneficial in </w:t>
      </w:r>
      <w:proofErr w:type="spellStart"/>
      <w:proofErr w:type="gramStart"/>
      <w:r w:rsidRPr="0073137A">
        <w:t>RedCap</w:t>
      </w:r>
      <w:proofErr w:type="spellEnd"/>
      <w:r>
        <w:t>,</w:t>
      </w:r>
      <w:proofErr w:type="gramEnd"/>
      <w:r>
        <w:t xml:space="preserve"> hence we believe it is important to reach consensus in this meeting. Now, regarding the requirements for the SDT for 2Rx </w:t>
      </w:r>
      <w:proofErr w:type="spellStart"/>
      <w:r>
        <w:t>RedCap</w:t>
      </w:r>
      <w:proofErr w:type="spellEnd"/>
      <w:r>
        <w:t xml:space="preserve">, RAN4 shall reuse the defined requirements in SDT rel-17 WI, hence, we support option 1 for SDT for </w:t>
      </w:r>
      <w:proofErr w:type="spellStart"/>
      <w:r>
        <w:t>RedCap</w:t>
      </w:r>
      <w:proofErr w:type="spellEnd"/>
      <w:r>
        <w:t xml:space="preserve"> with 2Rx. On the other hand, the TA validation time requirements for SDT for </w:t>
      </w:r>
      <w:proofErr w:type="spellStart"/>
      <w:r>
        <w:t>RedCap</w:t>
      </w:r>
      <w:proofErr w:type="spellEnd"/>
      <w:r>
        <w:t xml:space="preserve"> with 1Rx can have the same TA validation window, however, the accuracy requirements with 1Rx shall be relaxed compared to using 2Rx. Thus, we shall introduce another option to mention that the same TA validation requirements of 2Rx are applicable, but the accuracy performance shall be modified. </w:t>
      </w:r>
    </w:p>
    <w:p w14:paraId="4F099EA1" w14:textId="2BD06F54" w:rsidR="0073137A" w:rsidRPr="000127C1" w:rsidRDefault="0073137A" w:rsidP="0073137A">
      <w:pPr>
        <w:pStyle w:val="ListParagraph"/>
        <w:numPr>
          <w:ilvl w:val="0"/>
          <w:numId w:val="40"/>
        </w:numPr>
        <w:spacing w:after="180"/>
        <w:contextualSpacing w:val="0"/>
        <w:jc w:val="both"/>
        <w:rPr>
          <w:rFonts w:ascii="Times New Roman" w:hAnsi="Times New Roman" w:cs="Times New Roman"/>
          <w:sz w:val="20"/>
          <w:szCs w:val="20"/>
        </w:rPr>
      </w:pPr>
      <w:bookmarkStart w:id="13" w:name="_Ref94865729"/>
      <w:r w:rsidRPr="0073137A">
        <w:rPr>
          <w:rFonts w:cstheme="minorHAnsi"/>
          <w:b/>
          <w:lang w:eastAsia="ko-KR"/>
        </w:rPr>
        <w:t xml:space="preserve">Support </w:t>
      </w:r>
      <w:r>
        <w:rPr>
          <w:rFonts w:cstheme="minorHAnsi"/>
          <w:b/>
          <w:lang w:eastAsia="ko-KR"/>
        </w:rPr>
        <w:t xml:space="preserve">reusing the </w:t>
      </w:r>
      <w:r w:rsidR="000127C1">
        <w:rPr>
          <w:rFonts w:cstheme="minorHAnsi"/>
          <w:b/>
          <w:lang w:eastAsia="ko-KR"/>
        </w:rPr>
        <w:t xml:space="preserve">requirements from SDT rel-17 WI to SDT for </w:t>
      </w:r>
      <w:proofErr w:type="spellStart"/>
      <w:r w:rsidR="000127C1">
        <w:rPr>
          <w:rFonts w:cstheme="minorHAnsi"/>
          <w:b/>
          <w:lang w:eastAsia="ko-KR"/>
        </w:rPr>
        <w:t>RedCap</w:t>
      </w:r>
      <w:proofErr w:type="spellEnd"/>
      <w:r w:rsidR="000127C1">
        <w:rPr>
          <w:rFonts w:cstheme="minorHAnsi"/>
          <w:b/>
          <w:lang w:eastAsia="ko-KR"/>
        </w:rPr>
        <w:t xml:space="preserve"> in rel-17 for the case of 2Rx </w:t>
      </w:r>
      <w:proofErr w:type="spellStart"/>
      <w:r w:rsidR="000127C1">
        <w:rPr>
          <w:rFonts w:cstheme="minorHAnsi"/>
          <w:b/>
          <w:lang w:eastAsia="ko-KR"/>
        </w:rPr>
        <w:t>RedCap</w:t>
      </w:r>
      <w:proofErr w:type="spellEnd"/>
      <w:r>
        <w:rPr>
          <w:rFonts w:cstheme="minorHAnsi"/>
          <w:b/>
          <w:lang w:eastAsia="ko-KR"/>
        </w:rPr>
        <w:t>.</w:t>
      </w:r>
      <w:bookmarkEnd w:id="13"/>
    </w:p>
    <w:p w14:paraId="764BB843" w14:textId="00FA9B60" w:rsidR="000127C1" w:rsidRPr="0073137A" w:rsidRDefault="000127C1" w:rsidP="0073137A">
      <w:pPr>
        <w:pStyle w:val="ListParagraph"/>
        <w:numPr>
          <w:ilvl w:val="0"/>
          <w:numId w:val="40"/>
        </w:numPr>
        <w:spacing w:after="180"/>
        <w:contextualSpacing w:val="0"/>
        <w:jc w:val="both"/>
        <w:rPr>
          <w:rFonts w:ascii="Times New Roman" w:hAnsi="Times New Roman" w:cs="Times New Roman"/>
          <w:sz w:val="20"/>
          <w:szCs w:val="20"/>
        </w:rPr>
      </w:pPr>
      <w:bookmarkStart w:id="14" w:name="_Ref94865740"/>
      <w:r w:rsidRPr="0073137A">
        <w:rPr>
          <w:rFonts w:cstheme="minorHAnsi"/>
          <w:b/>
          <w:lang w:eastAsia="ko-KR"/>
        </w:rPr>
        <w:t xml:space="preserve">Support </w:t>
      </w:r>
      <w:r>
        <w:rPr>
          <w:rFonts w:cstheme="minorHAnsi"/>
          <w:b/>
          <w:lang w:eastAsia="ko-KR"/>
        </w:rPr>
        <w:t xml:space="preserve">reusing the TA validation requirements from SDT rel-17 WI to SDT for </w:t>
      </w:r>
      <w:proofErr w:type="spellStart"/>
      <w:r>
        <w:rPr>
          <w:rFonts w:cstheme="minorHAnsi"/>
          <w:b/>
          <w:lang w:eastAsia="ko-KR"/>
        </w:rPr>
        <w:t>RedCap</w:t>
      </w:r>
      <w:proofErr w:type="spellEnd"/>
      <w:r>
        <w:rPr>
          <w:rFonts w:cstheme="minorHAnsi"/>
          <w:b/>
          <w:lang w:eastAsia="ko-KR"/>
        </w:rPr>
        <w:t xml:space="preserve"> in rel-17 with relaxed accuracy performance for the case of 1Rx </w:t>
      </w:r>
      <w:proofErr w:type="spellStart"/>
      <w:r>
        <w:rPr>
          <w:rFonts w:cstheme="minorHAnsi"/>
          <w:b/>
          <w:lang w:eastAsia="ko-KR"/>
        </w:rPr>
        <w:t>RedCap</w:t>
      </w:r>
      <w:proofErr w:type="spellEnd"/>
      <w:r>
        <w:rPr>
          <w:rFonts w:cstheme="minorHAnsi"/>
          <w:b/>
          <w:lang w:eastAsia="ko-KR"/>
        </w:rPr>
        <w:t>.</w:t>
      </w:r>
      <w:bookmarkEnd w:id="14"/>
    </w:p>
    <w:p w14:paraId="2159C124" w14:textId="30973BFD" w:rsidR="003C1E80" w:rsidRDefault="003C1E80" w:rsidP="005809D5">
      <w:pPr>
        <w:pStyle w:val="Heading1"/>
        <w:numPr>
          <w:ilvl w:val="0"/>
          <w:numId w:val="1"/>
        </w:numPr>
        <w:jc w:val="both"/>
        <w:rPr>
          <w:rFonts w:ascii="Arial" w:hAnsi="Arial" w:cs="Arial"/>
        </w:rPr>
      </w:pPr>
      <w:r>
        <w:rPr>
          <w:rFonts w:ascii="Arial" w:hAnsi="Arial" w:cs="Arial"/>
        </w:rPr>
        <w:t>Other issues</w:t>
      </w:r>
    </w:p>
    <w:p w14:paraId="09226B09" w14:textId="51CB2340" w:rsidR="003C1E80" w:rsidRDefault="003C1E80" w:rsidP="003C1E80">
      <w:r>
        <w:t xml:space="preserve">In the existing 5G NR, the term SSB is generic compared to the case of </w:t>
      </w:r>
      <w:proofErr w:type="spellStart"/>
      <w:r>
        <w:t>RedCap</w:t>
      </w:r>
      <w:proofErr w:type="spellEnd"/>
      <w:r>
        <w:t xml:space="preserve"> with CD-SSB and NCD-SSB. Therefore, RAN4 to decide whether to capture the naming of CD-SSB and/or NCD-SSB or the existing SSB shall apply to both CD-SSB and NCD-SSB. </w:t>
      </w:r>
    </w:p>
    <w:p w14:paraId="38C33992" w14:textId="1B6AAD2C" w:rsidR="003C1E80" w:rsidRPr="000127C1" w:rsidRDefault="003C1E80" w:rsidP="003C1E80">
      <w:pPr>
        <w:pStyle w:val="ListParagraph"/>
        <w:numPr>
          <w:ilvl w:val="0"/>
          <w:numId w:val="40"/>
        </w:numPr>
        <w:spacing w:after="180"/>
        <w:contextualSpacing w:val="0"/>
        <w:jc w:val="both"/>
        <w:rPr>
          <w:rFonts w:ascii="Times New Roman" w:hAnsi="Times New Roman" w:cs="Times New Roman"/>
          <w:sz w:val="20"/>
          <w:szCs w:val="20"/>
        </w:rPr>
      </w:pPr>
      <w:bookmarkStart w:id="15" w:name="_Ref95741139"/>
      <w:r w:rsidRPr="0073137A">
        <w:rPr>
          <w:rFonts w:cstheme="minorHAnsi"/>
          <w:b/>
          <w:lang w:eastAsia="ko-KR"/>
        </w:rPr>
        <w:t>Support</w:t>
      </w:r>
      <w:r>
        <w:rPr>
          <w:rFonts w:cstheme="minorHAnsi"/>
          <w:b/>
          <w:lang w:eastAsia="ko-KR"/>
        </w:rPr>
        <w:t xml:space="preserve"> the discussion that</w:t>
      </w:r>
      <w:r w:rsidRPr="0073137A">
        <w:rPr>
          <w:rFonts w:cstheme="minorHAnsi"/>
          <w:b/>
          <w:lang w:eastAsia="ko-KR"/>
        </w:rPr>
        <w:t xml:space="preserve"> </w:t>
      </w:r>
      <w:r w:rsidRPr="003C1E80">
        <w:rPr>
          <w:rFonts w:cstheme="minorHAnsi"/>
          <w:b/>
          <w:lang w:eastAsia="ko-KR"/>
        </w:rPr>
        <w:t>RAN4 to decide whether to capture the naming of CD-SSB and/or NCD-SSB or the existing SSB shall apply to both CD-SSB and NCD-SSB</w:t>
      </w:r>
      <w:r>
        <w:rPr>
          <w:rFonts w:cstheme="minorHAnsi"/>
          <w:b/>
          <w:lang w:eastAsia="ko-KR"/>
        </w:rPr>
        <w:t>.</w:t>
      </w:r>
      <w:bookmarkEnd w:id="15"/>
    </w:p>
    <w:p w14:paraId="79142FFE" w14:textId="7D5EC327" w:rsidR="003C1E80" w:rsidRDefault="00F7134C" w:rsidP="003C1E80">
      <w:r>
        <w:t xml:space="preserve">Besides, the </w:t>
      </w:r>
      <w:proofErr w:type="spellStart"/>
      <w:r>
        <w:t>RedCap</w:t>
      </w:r>
      <w:proofErr w:type="spellEnd"/>
      <w:r>
        <w:t xml:space="preserve"> UEs shall support wearable devices, hence, high speed measurements shall be supported in </w:t>
      </w:r>
      <w:proofErr w:type="spellStart"/>
      <w:r>
        <w:t>RedCap</w:t>
      </w:r>
      <w:proofErr w:type="spellEnd"/>
      <w:r>
        <w:t xml:space="preserve"> UE.  </w:t>
      </w:r>
    </w:p>
    <w:p w14:paraId="17AE1080" w14:textId="7B693121" w:rsidR="00F7134C" w:rsidRPr="000127C1" w:rsidRDefault="00F7134C" w:rsidP="00F7134C">
      <w:pPr>
        <w:pStyle w:val="ListParagraph"/>
        <w:numPr>
          <w:ilvl w:val="0"/>
          <w:numId w:val="40"/>
        </w:numPr>
        <w:spacing w:after="180"/>
        <w:contextualSpacing w:val="0"/>
        <w:jc w:val="both"/>
        <w:rPr>
          <w:rFonts w:ascii="Times New Roman" w:hAnsi="Times New Roman" w:cs="Times New Roman"/>
          <w:sz w:val="20"/>
          <w:szCs w:val="20"/>
        </w:rPr>
      </w:pPr>
      <w:bookmarkStart w:id="16" w:name="_Ref95741150"/>
      <w:r w:rsidRPr="0073137A">
        <w:rPr>
          <w:rFonts w:cstheme="minorHAnsi"/>
          <w:b/>
          <w:lang w:eastAsia="ko-KR"/>
        </w:rPr>
        <w:t>Support</w:t>
      </w:r>
      <w:r>
        <w:rPr>
          <w:rFonts w:cstheme="minorHAnsi"/>
          <w:b/>
          <w:lang w:eastAsia="ko-KR"/>
        </w:rPr>
        <w:t xml:space="preserve"> that RAN4 to capture the </w:t>
      </w:r>
      <w:proofErr w:type="gramStart"/>
      <w:r>
        <w:rPr>
          <w:rFonts w:cstheme="minorHAnsi"/>
          <w:b/>
          <w:lang w:eastAsia="ko-KR"/>
        </w:rPr>
        <w:t>high speed</w:t>
      </w:r>
      <w:proofErr w:type="gramEnd"/>
      <w:r>
        <w:rPr>
          <w:rFonts w:cstheme="minorHAnsi"/>
          <w:b/>
          <w:lang w:eastAsia="ko-KR"/>
        </w:rPr>
        <w:t xml:space="preserve"> measurements requirements in the </w:t>
      </w:r>
      <w:proofErr w:type="spellStart"/>
      <w:r>
        <w:rPr>
          <w:rFonts w:cstheme="minorHAnsi"/>
          <w:b/>
          <w:lang w:eastAsia="ko-KR"/>
        </w:rPr>
        <w:t>RedCap</w:t>
      </w:r>
      <w:proofErr w:type="spellEnd"/>
      <w:r>
        <w:rPr>
          <w:rFonts w:cstheme="minorHAnsi"/>
          <w:b/>
          <w:lang w:eastAsia="ko-KR"/>
        </w:rPr>
        <w:t xml:space="preserve"> rel-17 specification.</w:t>
      </w:r>
      <w:bookmarkEnd w:id="16"/>
    </w:p>
    <w:p w14:paraId="7E6F12BC" w14:textId="1689038C"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062EC1E4" w14:textId="6FB90981" w:rsidR="00D34B64" w:rsidRDefault="00D34B64" w:rsidP="00BB3B06">
      <w:pPr>
        <w:jc w:val="both"/>
      </w:pPr>
      <w:r w:rsidRPr="00FF1D2D">
        <w:t xml:space="preserve">In this </w:t>
      </w:r>
      <w:r w:rsidR="00DB0F9C" w:rsidRPr="00FF1D2D">
        <w:t xml:space="preserve">contribution, discussion on </w:t>
      </w:r>
      <w:r w:rsidR="00FF1D2D" w:rsidRPr="00FF1D2D">
        <w:t xml:space="preserve">measurements capability, paging reception, </w:t>
      </w:r>
      <w:r w:rsidR="004D049C" w:rsidRPr="00FF1D2D">
        <w:t>scheduling availability</w:t>
      </w:r>
      <w:r w:rsidR="00FF1D2D" w:rsidRPr="00FF1D2D">
        <w:t xml:space="preserve">, and SDT for </w:t>
      </w:r>
      <w:proofErr w:type="spellStart"/>
      <w:r w:rsidR="009F06A4" w:rsidRPr="00FF1D2D">
        <w:t>RedCap</w:t>
      </w:r>
      <w:proofErr w:type="spellEnd"/>
      <w:r w:rsidR="009F06A4" w:rsidRPr="00FF1D2D">
        <w:t xml:space="preserve"> UEs</w:t>
      </w:r>
      <w:r w:rsidR="00135EEB" w:rsidRPr="00FF1D2D">
        <w:t xml:space="preserve"> are provided and we have the following </w:t>
      </w:r>
      <w:r w:rsidR="00DB0F9C" w:rsidRPr="00FF1D2D">
        <w:t>observations</w:t>
      </w:r>
      <w:r w:rsidR="00135EEB" w:rsidRPr="00FF1D2D">
        <w:t>:</w:t>
      </w:r>
      <w:r w:rsidR="00135EEB">
        <w:t xml:space="preserve"> </w:t>
      </w:r>
    </w:p>
    <w:p w14:paraId="1C7044C7" w14:textId="15A8A730" w:rsidR="001660D1" w:rsidRPr="001660D1" w:rsidRDefault="001660D1" w:rsidP="00BB3B06">
      <w:pPr>
        <w:jc w:val="both"/>
        <w:rPr>
          <w:b/>
          <w:bCs/>
        </w:rPr>
      </w:pPr>
      <w:r w:rsidRPr="001660D1">
        <w:rPr>
          <w:b/>
          <w:bCs/>
        </w:rPr>
        <w:fldChar w:fldCharType="begin"/>
      </w:r>
      <w:r w:rsidRPr="001660D1">
        <w:rPr>
          <w:b/>
          <w:bCs/>
        </w:rPr>
        <w:instrText xml:space="preserve"> REF _Ref94865534 \n \h </w:instrText>
      </w:r>
      <w:r>
        <w:rPr>
          <w:b/>
          <w:bCs/>
        </w:rPr>
        <w:instrText xml:space="preserve"> \* MERGEFORMAT </w:instrText>
      </w:r>
      <w:r w:rsidRPr="001660D1">
        <w:rPr>
          <w:b/>
          <w:bCs/>
        </w:rPr>
      </w:r>
      <w:r w:rsidRPr="001660D1">
        <w:rPr>
          <w:b/>
          <w:bCs/>
        </w:rPr>
        <w:fldChar w:fldCharType="separate"/>
      </w:r>
      <w:r w:rsidR="00BF2864">
        <w:rPr>
          <w:b/>
          <w:bCs/>
        </w:rPr>
        <w:t>Observation 1:</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_Ref94865534 \h </w:instrText>
      </w:r>
      <w:r>
        <w:rPr>
          <w:b/>
          <w:bCs/>
        </w:rPr>
        <w:instrText xml:space="preserve"> \* MERGEFORMAT </w:instrText>
      </w:r>
      <w:r w:rsidRPr="001660D1">
        <w:rPr>
          <w:b/>
          <w:bCs/>
        </w:rPr>
      </w:r>
      <w:r w:rsidRPr="001660D1">
        <w:rPr>
          <w:b/>
          <w:bCs/>
        </w:rPr>
        <w:fldChar w:fldCharType="separate"/>
      </w:r>
      <w:r w:rsidR="00BF2864" w:rsidRPr="00EF7618">
        <w:rPr>
          <w:b/>
          <w:bCs/>
        </w:rPr>
        <w:t xml:space="preserve">Based on our SLS simulation performance, the number of detected SSBs with 1Rx </w:t>
      </w:r>
      <w:proofErr w:type="spellStart"/>
      <w:r w:rsidR="00BF2864" w:rsidRPr="00EF7618">
        <w:rPr>
          <w:b/>
          <w:bCs/>
        </w:rPr>
        <w:t>RedCap</w:t>
      </w:r>
      <w:proofErr w:type="spellEnd"/>
      <w:r w:rsidR="00BF2864" w:rsidRPr="00EF7618">
        <w:rPr>
          <w:b/>
          <w:bCs/>
        </w:rPr>
        <w:t xml:space="preserve"> is less compared to the case of using 2Rx.</w:t>
      </w:r>
      <w:r w:rsidRPr="001660D1">
        <w:rPr>
          <w:b/>
          <w:bCs/>
        </w:rPr>
        <w:fldChar w:fldCharType="end"/>
      </w:r>
    </w:p>
    <w:p w14:paraId="1A9FB62E" w14:textId="05868DE5" w:rsidR="001660D1" w:rsidRPr="001660D1" w:rsidRDefault="001660D1" w:rsidP="00BB3B06">
      <w:pPr>
        <w:jc w:val="both"/>
        <w:rPr>
          <w:b/>
          <w:bCs/>
        </w:rPr>
      </w:pPr>
      <w:r w:rsidRPr="001660D1">
        <w:rPr>
          <w:b/>
          <w:bCs/>
        </w:rPr>
        <w:lastRenderedPageBreak/>
        <w:fldChar w:fldCharType="begin"/>
      </w:r>
      <w:r w:rsidRPr="001660D1">
        <w:rPr>
          <w:b/>
          <w:bCs/>
        </w:rPr>
        <w:instrText xml:space="preserve"> REF _Ref94865554 \w \h </w:instrText>
      </w:r>
      <w:r>
        <w:rPr>
          <w:b/>
          <w:bCs/>
        </w:rPr>
        <w:instrText xml:space="preserve"> \* MERGEFORMAT </w:instrText>
      </w:r>
      <w:r w:rsidRPr="001660D1">
        <w:rPr>
          <w:b/>
          <w:bCs/>
        </w:rPr>
      </w:r>
      <w:r w:rsidRPr="001660D1">
        <w:rPr>
          <w:b/>
          <w:bCs/>
        </w:rPr>
        <w:fldChar w:fldCharType="separate"/>
      </w:r>
      <w:r w:rsidR="00BF2864">
        <w:rPr>
          <w:b/>
          <w:bCs/>
        </w:rPr>
        <w:t>Observation 2:</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_Ref94865554 \h </w:instrText>
      </w:r>
      <w:r>
        <w:rPr>
          <w:b/>
          <w:bCs/>
        </w:rPr>
        <w:instrText xml:space="preserve"> \* MERGEFORMAT </w:instrText>
      </w:r>
      <w:r w:rsidRPr="001660D1">
        <w:rPr>
          <w:b/>
          <w:bCs/>
        </w:rPr>
      </w:r>
      <w:r w:rsidRPr="001660D1">
        <w:rPr>
          <w:b/>
          <w:bCs/>
        </w:rPr>
        <w:fldChar w:fldCharType="separate"/>
      </w:r>
      <w:r w:rsidR="00BF2864" w:rsidRPr="00EF7618">
        <w:rPr>
          <w:b/>
          <w:bCs/>
        </w:rPr>
        <w:t xml:space="preserve">Based on our SLS simulation performance, the number of detected cells using 1Rx </w:t>
      </w:r>
      <w:proofErr w:type="spellStart"/>
      <w:r w:rsidR="00BF2864" w:rsidRPr="00EF7618">
        <w:rPr>
          <w:b/>
          <w:bCs/>
        </w:rPr>
        <w:t>RedCap</w:t>
      </w:r>
      <w:proofErr w:type="spellEnd"/>
      <w:r w:rsidR="00BF2864" w:rsidRPr="00EF7618">
        <w:rPr>
          <w:b/>
          <w:bCs/>
        </w:rPr>
        <w:t xml:space="preserve"> UE can be up to 5 detected cells.</w:t>
      </w:r>
      <w:r w:rsidRPr="001660D1">
        <w:rPr>
          <w:b/>
          <w:bCs/>
        </w:rPr>
        <w:fldChar w:fldCharType="end"/>
      </w:r>
    </w:p>
    <w:p w14:paraId="658383FA" w14:textId="7B643D37" w:rsidR="001660D1" w:rsidRPr="001660D1" w:rsidRDefault="001660D1" w:rsidP="00BB3B06">
      <w:pPr>
        <w:jc w:val="both"/>
        <w:rPr>
          <w:b/>
          <w:bCs/>
        </w:rPr>
      </w:pPr>
      <w:r w:rsidRPr="001660D1">
        <w:rPr>
          <w:b/>
          <w:bCs/>
        </w:rPr>
        <w:fldChar w:fldCharType="begin"/>
      </w:r>
      <w:r w:rsidRPr="001660D1">
        <w:rPr>
          <w:b/>
          <w:bCs/>
        </w:rPr>
        <w:instrText xml:space="preserve"> REF _Ref94865566 \n \h </w:instrText>
      </w:r>
      <w:r>
        <w:rPr>
          <w:b/>
          <w:bCs/>
        </w:rPr>
        <w:instrText xml:space="preserve"> \* MERGEFORMAT </w:instrText>
      </w:r>
      <w:r w:rsidRPr="001660D1">
        <w:rPr>
          <w:b/>
          <w:bCs/>
        </w:rPr>
      </w:r>
      <w:r w:rsidRPr="001660D1">
        <w:rPr>
          <w:b/>
          <w:bCs/>
        </w:rPr>
        <w:fldChar w:fldCharType="separate"/>
      </w:r>
      <w:r w:rsidR="00BF2864">
        <w:rPr>
          <w:b/>
          <w:bCs/>
        </w:rPr>
        <w:t>Observation 3:</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_Ref94865566 \h </w:instrText>
      </w:r>
      <w:r>
        <w:rPr>
          <w:b/>
          <w:bCs/>
        </w:rPr>
        <w:instrText xml:space="preserve"> \* MERGEFORMAT </w:instrText>
      </w:r>
      <w:r w:rsidRPr="001660D1">
        <w:rPr>
          <w:b/>
          <w:bCs/>
        </w:rPr>
      </w:r>
      <w:r w:rsidRPr="001660D1">
        <w:rPr>
          <w:b/>
          <w:bCs/>
        </w:rPr>
        <w:fldChar w:fldCharType="separate"/>
      </w:r>
      <w:r w:rsidR="00BF2864" w:rsidRPr="00EF7618">
        <w:rPr>
          <w:b/>
          <w:bCs/>
        </w:rPr>
        <w:t xml:space="preserve">For rel-17 </w:t>
      </w:r>
      <w:proofErr w:type="spellStart"/>
      <w:r w:rsidR="00BF2864" w:rsidRPr="00EF7618">
        <w:rPr>
          <w:b/>
          <w:bCs/>
        </w:rPr>
        <w:t>RedCap</w:t>
      </w:r>
      <w:proofErr w:type="spellEnd"/>
      <w:r w:rsidR="00BF2864" w:rsidRPr="00EF7618">
        <w:rPr>
          <w:b/>
          <w:bCs/>
        </w:rPr>
        <w:t xml:space="preserve"> UEs, the number of frequency layers for all modes is reduced by 3 frequency layers.</w:t>
      </w:r>
      <w:r w:rsidRPr="001660D1">
        <w:rPr>
          <w:b/>
          <w:bCs/>
        </w:rPr>
        <w:fldChar w:fldCharType="end"/>
      </w:r>
    </w:p>
    <w:p w14:paraId="1BD1E31B" w14:textId="01C63998" w:rsidR="001660D1" w:rsidRPr="001660D1" w:rsidRDefault="001660D1" w:rsidP="00BB3B06">
      <w:pPr>
        <w:jc w:val="both"/>
        <w:rPr>
          <w:b/>
          <w:bCs/>
        </w:rPr>
      </w:pPr>
      <w:r w:rsidRPr="001660D1">
        <w:rPr>
          <w:b/>
          <w:bCs/>
        </w:rPr>
        <w:fldChar w:fldCharType="begin"/>
      </w:r>
      <w:r w:rsidRPr="001660D1">
        <w:rPr>
          <w:b/>
          <w:bCs/>
        </w:rPr>
        <w:instrText xml:space="preserve"> REF _Ref94865593 \n \h </w:instrText>
      </w:r>
      <w:r>
        <w:rPr>
          <w:b/>
          <w:bCs/>
        </w:rPr>
        <w:instrText xml:space="preserve"> \* MERGEFORMAT </w:instrText>
      </w:r>
      <w:r w:rsidRPr="001660D1">
        <w:rPr>
          <w:b/>
          <w:bCs/>
        </w:rPr>
      </w:r>
      <w:r w:rsidRPr="001660D1">
        <w:rPr>
          <w:b/>
          <w:bCs/>
        </w:rPr>
        <w:fldChar w:fldCharType="separate"/>
      </w:r>
      <w:r w:rsidR="00BF2864">
        <w:rPr>
          <w:b/>
          <w:bCs/>
        </w:rPr>
        <w:t>Observation 4:</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_Ref94865593 \h </w:instrText>
      </w:r>
      <w:r>
        <w:rPr>
          <w:b/>
          <w:bCs/>
        </w:rPr>
        <w:instrText xml:space="preserve"> \* MERGEFORMAT </w:instrText>
      </w:r>
      <w:r w:rsidRPr="001660D1">
        <w:rPr>
          <w:b/>
          <w:bCs/>
        </w:rPr>
      </w:r>
      <w:r w:rsidRPr="001660D1">
        <w:rPr>
          <w:b/>
          <w:bCs/>
        </w:rPr>
        <w:fldChar w:fldCharType="separate"/>
      </w:r>
      <w:r w:rsidR="00BF2864">
        <w:rPr>
          <w:b/>
          <w:bCs/>
        </w:rPr>
        <w:t>The paging reception requirements for cat-1bis and cat-M were reused as general LTE</w:t>
      </w:r>
      <w:r w:rsidR="00BF2864" w:rsidRPr="00EF7618">
        <w:rPr>
          <w:b/>
          <w:bCs/>
        </w:rPr>
        <w:t>.</w:t>
      </w:r>
      <w:r w:rsidRPr="001660D1">
        <w:rPr>
          <w:b/>
          <w:bCs/>
        </w:rPr>
        <w:fldChar w:fldCharType="end"/>
      </w:r>
    </w:p>
    <w:p w14:paraId="4A325824" w14:textId="754E8209" w:rsidR="001660D1" w:rsidRPr="001660D1" w:rsidRDefault="001660D1" w:rsidP="00BB3B06">
      <w:pPr>
        <w:jc w:val="both"/>
        <w:rPr>
          <w:b/>
          <w:bCs/>
        </w:rPr>
      </w:pPr>
      <w:r w:rsidRPr="001660D1">
        <w:rPr>
          <w:b/>
          <w:bCs/>
        </w:rPr>
        <w:fldChar w:fldCharType="begin"/>
      </w:r>
      <w:r w:rsidRPr="001660D1">
        <w:rPr>
          <w:b/>
          <w:bCs/>
        </w:rPr>
        <w:instrText xml:space="preserve"> REF _Ref94865612 \n \h </w:instrText>
      </w:r>
      <w:r>
        <w:rPr>
          <w:b/>
          <w:bCs/>
        </w:rPr>
        <w:instrText xml:space="preserve"> \* MERGEFORMAT </w:instrText>
      </w:r>
      <w:r w:rsidRPr="001660D1">
        <w:rPr>
          <w:b/>
          <w:bCs/>
        </w:rPr>
      </w:r>
      <w:r w:rsidRPr="001660D1">
        <w:rPr>
          <w:b/>
          <w:bCs/>
        </w:rPr>
        <w:fldChar w:fldCharType="separate"/>
      </w:r>
      <w:r w:rsidR="00BF2864">
        <w:rPr>
          <w:b/>
          <w:bCs/>
        </w:rPr>
        <w:t>Observation 5:</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_Ref94865612 \h </w:instrText>
      </w:r>
      <w:r>
        <w:rPr>
          <w:b/>
          <w:bCs/>
        </w:rPr>
        <w:instrText xml:space="preserve"> \* MERGEFORMAT </w:instrText>
      </w:r>
      <w:r w:rsidRPr="001660D1">
        <w:rPr>
          <w:b/>
          <w:bCs/>
        </w:rPr>
      </w:r>
      <w:r w:rsidRPr="001660D1">
        <w:rPr>
          <w:b/>
          <w:bCs/>
        </w:rPr>
        <w:fldChar w:fldCharType="separate"/>
      </w:r>
      <w:r w:rsidR="00BF2864">
        <w:rPr>
          <w:b/>
          <w:bCs/>
        </w:rPr>
        <w:t>The paging reception requirements for cat-NB1 were, modified compared to general LTE.</w:t>
      </w:r>
      <w:r w:rsidRPr="001660D1">
        <w:rPr>
          <w:b/>
          <w:bCs/>
        </w:rPr>
        <w:fldChar w:fldCharType="end"/>
      </w:r>
    </w:p>
    <w:p w14:paraId="7C575105" w14:textId="4D1C390C" w:rsidR="001660D1" w:rsidRPr="001660D1" w:rsidRDefault="001660D1" w:rsidP="00BB3B06">
      <w:pPr>
        <w:jc w:val="both"/>
        <w:rPr>
          <w:b/>
          <w:bCs/>
        </w:rPr>
      </w:pPr>
      <w:r w:rsidRPr="001660D1">
        <w:rPr>
          <w:b/>
          <w:bCs/>
        </w:rPr>
        <w:fldChar w:fldCharType="begin"/>
      </w:r>
      <w:r w:rsidRPr="001660D1">
        <w:rPr>
          <w:b/>
          <w:bCs/>
        </w:rPr>
        <w:instrText xml:space="preserve"> REF _Ref79095509 \n \h </w:instrText>
      </w:r>
      <w:r>
        <w:rPr>
          <w:b/>
          <w:bCs/>
        </w:rPr>
        <w:instrText xml:space="preserve"> \* MERGEFORMAT </w:instrText>
      </w:r>
      <w:r w:rsidRPr="001660D1">
        <w:rPr>
          <w:b/>
          <w:bCs/>
        </w:rPr>
      </w:r>
      <w:r w:rsidRPr="001660D1">
        <w:rPr>
          <w:b/>
          <w:bCs/>
        </w:rPr>
        <w:fldChar w:fldCharType="separate"/>
      </w:r>
      <w:r w:rsidR="00BF2864">
        <w:rPr>
          <w:b/>
          <w:bCs/>
        </w:rPr>
        <w:t>Observation 6:</w:t>
      </w:r>
      <w:r w:rsidRPr="001660D1">
        <w:rPr>
          <w:b/>
          <w:bCs/>
        </w:rPr>
        <w:fldChar w:fldCharType="end"/>
      </w:r>
      <w:r w:rsidRPr="001660D1">
        <w:rPr>
          <w:b/>
          <w:bCs/>
        </w:rPr>
        <w:t xml:space="preserve"> </w:t>
      </w:r>
      <w:r w:rsidRPr="001660D1">
        <w:rPr>
          <w:b/>
          <w:bCs/>
        </w:rPr>
        <w:fldChar w:fldCharType="begin"/>
      </w:r>
      <w:r w:rsidRPr="001660D1">
        <w:rPr>
          <w:b/>
          <w:bCs/>
        </w:rPr>
        <w:instrText xml:space="preserve"> REF _Ref79095509 \h </w:instrText>
      </w:r>
      <w:r>
        <w:rPr>
          <w:b/>
          <w:bCs/>
        </w:rPr>
        <w:instrText xml:space="preserve"> \* MERGEFORMAT </w:instrText>
      </w:r>
      <w:r w:rsidRPr="001660D1">
        <w:rPr>
          <w:b/>
          <w:bCs/>
        </w:rPr>
      </w:r>
      <w:r w:rsidRPr="001660D1">
        <w:rPr>
          <w:b/>
          <w:bCs/>
        </w:rPr>
        <w:fldChar w:fldCharType="separate"/>
      </w:r>
      <w:r w:rsidR="00BF2864" w:rsidRPr="00BF2864">
        <w:rPr>
          <w:rFonts w:cstheme="minorHAnsi"/>
          <w:b/>
          <w:bCs/>
          <w:lang w:eastAsia="ko-KR"/>
        </w:rPr>
        <w:t>In 5G NR scheduling availability requirements there are scheduling restriction for a UE performing measurement in TDD bands in CONNECTED mode.</w:t>
      </w:r>
      <w:r w:rsidRPr="001660D1">
        <w:rPr>
          <w:b/>
          <w:bCs/>
        </w:rPr>
        <w:fldChar w:fldCharType="end"/>
      </w:r>
    </w:p>
    <w:p w14:paraId="364FD19F" w14:textId="009A0CEC" w:rsidR="001660D1" w:rsidRPr="001660D1" w:rsidRDefault="001660D1" w:rsidP="00BB3B06">
      <w:pPr>
        <w:jc w:val="both"/>
        <w:rPr>
          <w:b/>
          <w:bCs/>
        </w:rPr>
      </w:pPr>
      <w:r w:rsidRPr="001660D1">
        <w:rPr>
          <w:b/>
          <w:bCs/>
        </w:rPr>
        <w:fldChar w:fldCharType="begin"/>
      </w:r>
      <w:r w:rsidRPr="001660D1">
        <w:rPr>
          <w:b/>
          <w:bCs/>
        </w:rPr>
        <w:instrText xml:space="preserve"> REF _Ref94865648 \n \h </w:instrText>
      </w:r>
      <w:r>
        <w:rPr>
          <w:b/>
          <w:bCs/>
        </w:rPr>
        <w:instrText xml:space="preserve"> \* MERGEFORMAT </w:instrText>
      </w:r>
      <w:r w:rsidRPr="001660D1">
        <w:rPr>
          <w:b/>
          <w:bCs/>
        </w:rPr>
      </w:r>
      <w:r w:rsidRPr="001660D1">
        <w:rPr>
          <w:b/>
          <w:bCs/>
        </w:rPr>
        <w:fldChar w:fldCharType="separate"/>
      </w:r>
      <w:r w:rsidR="00BF2864">
        <w:rPr>
          <w:b/>
          <w:bCs/>
        </w:rPr>
        <w:t>Observation 7:</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_Ref94865648 \h </w:instrText>
      </w:r>
      <w:r>
        <w:rPr>
          <w:b/>
          <w:bCs/>
        </w:rPr>
        <w:instrText xml:space="preserve"> \* MERGEFORMAT </w:instrText>
      </w:r>
      <w:r w:rsidRPr="001660D1">
        <w:rPr>
          <w:b/>
          <w:bCs/>
        </w:rPr>
      </w:r>
      <w:r w:rsidRPr="001660D1">
        <w:rPr>
          <w:b/>
          <w:bCs/>
        </w:rPr>
        <w:fldChar w:fldCharType="separate"/>
      </w:r>
      <w:r w:rsidR="00BF2864">
        <w:rPr>
          <w:b/>
          <w:bCs/>
        </w:rPr>
        <w:t xml:space="preserve">In LTE </w:t>
      </w:r>
      <w:proofErr w:type="gramStart"/>
      <w:r w:rsidR="00BF2864">
        <w:rPr>
          <w:b/>
          <w:bCs/>
        </w:rPr>
        <w:t>cat-M</w:t>
      </w:r>
      <w:proofErr w:type="gramEnd"/>
      <w:r w:rsidR="00BF2864">
        <w:rPr>
          <w:b/>
          <w:bCs/>
        </w:rPr>
        <w:t xml:space="preserve">, </w:t>
      </w:r>
      <w:r w:rsidR="00BF2864" w:rsidRPr="00D16A4A">
        <w:rPr>
          <w:b/>
          <w:bCs/>
        </w:rPr>
        <w:t>the UL/DL scheduling availability was not an issue because UL/DL was using a fixed pattern with subframes 0 and 5 always DL, thus no collision between DL and UL.</w:t>
      </w:r>
      <w:r w:rsidRPr="001660D1">
        <w:rPr>
          <w:b/>
          <w:bCs/>
        </w:rPr>
        <w:fldChar w:fldCharType="end"/>
      </w:r>
    </w:p>
    <w:p w14:paraId="1D3DD0DA" w14:textId="77777777" w:rsidR="001660D1" w:rsidRDefault="001660D1" w:rsidP="00BB3B06">
      <w:pPr>
        <w:jc w:val="both"/>
      </w:pPr>
    </w:p>
    <w:p w14:paraId="509016A0" w14:textId="4EEBDF01" w:rsidR="00B6624B" w:rsidRDefault="00B6624B" w:rsidP="00BB3B06">
      <w:pPr>
        <w:jc w:val="both"/>
      </w:pPr>
      <w:r>
        <w:t xml:space="preserve">Also, we have the following proposals: </w:t>
      </w:r>
    </w:p>
    <w:p w14:paraId="49D7011B" w14:textId="26811737" w:rsidR="00AF500D" w:rsidRPr="001660D1" w:rsidRDefault="001660D1" w:rsidP="00BB3B06">
      <w:pPr>
        <w:jc w:val="both"/>
        <w:rPr>
          <w:b/>
          <w:bCs/>
        </w:rPr>
      </w:pPr>
      <w:r w:rsidRPr="001660D1">
        <w:rPr>
          <w:b/>
          <w:bCs/>
        </w:rPr>
        <w:fldChar w:fldCharType="begin"/>
      </w:r>
      <w:r w:rsidRPr="001660D1">
        <w:rPr>
          <w:b/>
          <w:bCs/>
        </w:rPr>
        <w:instrText xml:space="preserve"> REF _Ref94865668 \n \h </w:instrText>
      </w:r>
      <w:r>
        <w:rPr>
          <w:b/>
          <w:bCs/>
        </w:rPr>
        <w:instrText xml:space="preserve"> \* MERGEFORMAT </w:instrText>
      </w:r>
      <w:r w:rsidRPr="001660D1">
        <w:rPr>
          <w:b/>
          <w:bCs/>
        </w:rPr>
      </w:r>
      <w:r w:rsidRPr="001660D1">
        <w:rPr>
          <w:b/>
          <w:bCs/>
        </w:rPr>
        <w:fldChar w:fldCharType="separate"/>
      </w:r>
      <w:r w:rsidR="00BF2864">
        <w:rPr>
          <w:b/>
          <w:bCs/>
        </w:rPr>
        <w:t>Proposal 1:</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_Ref94865668 \h </w:instrText>
      </w:r>
      <w:r>
        <w:rPr>
          <w:b/>
          <w:bCs/>
        </w:rPr>
        <w:instrText xml:space="preserve"> \* MERGEFORMAT </w:instrText>
      </w:r>
      <w:r w:rsidRPr="001660D1">
        <w:rPr>
          <w:b/>
          <w:bCs/>
        </w:rPr>
      </w:r>
      <w:r w:rsidRPr="001660D1">
        <w:rPr>
          <w:b/>
          <w:bCs/>
        </w:rPr>
        <w:fldChar w:fldCharType="separate"/>
      </w:r>
      <w:r w:rsidR="00BF2864" w:rsidRPr="00EF7618">
        <w:rPr>
          <w:b/>
          <w:bCs/>
        </w:rPr>
        <w:t xml:space="preserve">Support reducing the number of cells and the number of SSBs for the rel-17 </w:t>
      </w:r>
      <w:proofErr w:type="spellStart"/>
      <w:r w:rsidR="00BF2864" w:rsidRPr="00EF7618">
        <w:rPr>
          <w:b/>
          <w:bCs/>
        </w:rPr>
        <w:t>RedCap</w:t>
      </w:r>
      <w:proofErr w:type="spellEnd"/>
      <w:r w:rsidR="00BF2864" w:rsidRPr="00EF7618">
        <w:rPr>
          <w:b/>
          <w:bCs/>
        </w:rPr>
        <w:t xml:space="preserve"> UEs </w:t>
      </w:r>
      <w:r w:rsidR="00BF2864">
        <w:rPr>
          <w:b/>
          <w:bCs/>
        </w:rPr>
        <w:t xml:space="preserve">in FR1 And FR2 </w:t>
      </w:r>
      <w:r w:rsidR="00BF2864" w:rsidRPr="00EF7618">
        <w:rPr>
          <w:b/>
          <w:bCs/>
        </w:rPr>
        <w:t>as it was done for reduction of carriers.</w:t>
      </w:r>
      <w:r w:rsidRPr="001660D1">
        <w:rPr>
          <w:b/>
          <w:bCs/>
        </w:rPr>
        <w:fldChar w:fldCharType="end"/>
      </w:r>
    </w:p>
    <w:p w14:paraId="042B2231" w14:textId="33DA57B5" w:rsidR="001660D1" w:rsidRPr="001660D1" w:rsidRDefault="001660D1" w:rsidP="00BB3B06">
      <w:pPr>
        <w:jc w:val="both"/>
        <w:rPr>
          <w:b/>
          <w:bCs/>
        </w:rPr>
      </w:pPr>
      <w:r w:rsidRPr="001660D1">
        <w:rPr>
          <w:b/>
          <w:bCs/>
        </w:rPr>
        <w:fldChar w:fldCharType="begin"/>
      </w:r>
      <w:r w:rsidRPr="001660D1">
        <w:rPr>
          <w:b/>
          <w:bCs/>
        </w:rPr>
        <w:instrText xml:space="preserve"> REF _Ref94865679 \n \h </w:instrText>
      </w:r>
      <w:r>
        <w:rPr>
          <w:b/>
          <w:bCs/>
        </w:rPr>
        <w:instrText xml:space="preserve"> \* MERGEFORMAT </w:instrText>
      </w:r>
      <w:r w:rsidRPr="001660D1">
        <w:rPr>
          <w:b/>
          <w:bCs/>
        </w:rPr>
      </w:r>
      <w:r w:rsidRPr="001660D1">
        <w:rPr>
          <w:b/>
          <w:bCs/>
        </w:rPr>
        <w:fldChar w:fldCharType="separate"/>
      </w:r>
      <w:r w:rsidR="00BF2864">
        <w:rPr>
          <w:b/>
          <w:bCs/>
        </w:rPr>
        <w:t>Proposal 2:</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_Ref94865679 \h </w:instrText>
      </w:r>
      <w:r>
        <w:rPr>
          <w:b/>
          <w:bCs/>
        </w:rPr>
        <w:instrText xml:space="preserve"> \* MERGEFORMAT </w:instrText>
      </w:r>
      <w:r w:rsidRPr="001660D1">
        <w:rPr>
          <w:b/>
          <w:bCs/>
        </w:rPr>
      </w:r>
      <w:r w:rsidRPr="001660D1">
        <w:rPr>
          <w:b/>
          <w:bCs/>
        </w:rPr>
        <w:fldChar w:fldCharType="separate"/>
      </w:r>
      <w:r w:rsidR="00BF2864" w:rsidRPr="00EF7618">
        <w:rPr>
          <w:rFonts w:cstheme="minorHAnsi"/>
          <w:b/>
          <w:bCs/>
          <w:lang w:eastAsia="ko-KR"/>
        </w:rPr>
        <w:t xml:space="preserve">The </w:t>
      </w:r>
      <w:proofErr w:type="spellStart"/>
      <w:r w:rsidR="00BF2864" w:rsidRPr="00EF7618">
        <w:rPr>
          <w:rFonts w:cstheme="minorHAnsi"/>
          <w:b/>
          <w:bCs/>
          <w:lang w:eastAsia="ko-KR"/>
        </w:rPr>
        <w:t>RedCap</w:t>
      </w:r>
      <w:proofErr w:type="spellEnd"/>
      <w:r w:rsidR="00BF2864" w:rsidRPr="00EF7618">
        <w:rPr>
          <w:rFonts w:cstheme="minorHAnsi"/>
          <w:b/>
          <w:bCs/>
          <w:lang w:eastAsia="ko-KR"/>
        </w:rPr>
        <w:t xml:space="preserve"> UE shall be capable to perform measurements of at least 5 identified cells and 10 SSBs in FR1.</w:t>
      </w:r>
      <w:r w:rsidRPr="001660D1">
        <w:rPr>
          <w:b/>
          <w:bCs/>
        </w:rPr>
        <w:fldChar w:fldCharType="end"/>
      </w:r>
    </w:p>
    <w:p w14:paraId="31501FD9" w14:textId="2B274E4C" w:rsidR="001660D1" w:rsidRPr="001660D1" w:rsidRDefault="001660D1" w:rsidP="00BB3B06">
      <w:pPr>
        <w:jc w:val="both"/>
        <w:rPr>
          <w:b/>
          <w:bCs/>
        </w:rPr>
      </w:pPr>
      <w:r w:rsidRPr="001660D1">
        <w:rPr>
          <w:b/>
          <w:bCs/>
        </w:rPr>
        <w:fldChar w:fldCharType="begin"/>
      </w:r>
      <w:r w:rsidRPr="001660D1">
        <w:rPr>
          <w:b/>
          <w:bCs/>
        </w:rPr>
        <w:instrText xml:space="preserve"> REF _Ref94865696 \n \h </w:instrText>
      </w:r>
      <w:r>
        <w:rPr>
          <w:b/>
          <w:bCs/>
        </w:rPr>
        <w:instrText xml:space="preserve"> \* MERGEFORMAT </w:instrText>
      </w:r>
      <w:r w:rsidRPr="001660D1">
        <w:rPr>
          <w:b/>
          <w:bCs/>
        </w:rPr>
      </w:r>
      <w:r w:rsidRPr="001660D1">
        <w:rPr>
          <w:b/>
          <w:bCs/>
        </w:rPr>
        <w:fldChar w:fldCharType="separate"/>
      </w:r>
      <w:r w:rsidR="00BF2864">
        <w:rPr>
          <w:b/>
          <w:bCs/>
        </w:rPr>
        <w:t>Proposal 3:</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_Ref94865696 \h </w:instrText>
      </w:r>
      <w:r>
        <w:rPr>
          <w:b/>
          <w:bCs/>
        </w:rPr>
        <w:instrText xml:space="preserve"> \* MERGEFORMAT </w:instrText>
      </w:r>
      <w:r w:rsidRPr="001660D1">
        <w:rPr>
          <w:b/>
          <w:bCs/>
        </w:rPr>
      </w:r>
      <w:r w:rsidRPr="001660D1">
        <w:rPr>
          <w:b/>
          <w:bCs/>
        </w:rPr>
        <w:fldChar w:fldCharType="separate"/>
      </w:r>
      <w:r w:rsidR="00BF2864">
        <w:rPr>
          <w:b/>
          <w:bCs/>
        </w:rPr>
        <w:t xml:space="preserve">The maximum interruption paging reception requirements of existing 5G NR rel-15 shall apply to </w:t>
      </w:r>
      <w:proofErr w:type="spellStart"/>
      <w:r w:rsidR="00BF2864">
        <w:rPr>
          <w:b/>
          <w:bCs/>
        </w:rPr>
        <w:t>RedCap</w:t>
      </w:r>
      <w:proofErr w:type="spellEnd"/>
      <w:r w:rsidR="00BF2864">
        <w:rPr>
          <w:b/>
          <w:bCs/>
        </w:rPr>
        <w:t xml:space="preserve"> rel-17, hence support option 1.</w:t>
      </w:r>
      <w:r w:rsidRPr="001660D1">
        <w:rPr>
          <w:b/>
          <w:bCs/>
        </w:rPr>
        <w:fldChar w:fldCharType="end"/>
      </w:r>
    </w:p>
    <w:p w14:paraId="21FAE390" w14:textId="268001B9" w:rsidR="001660D1" w:rsidRPr="001660D1" w:rsidRDefault="001660D1" w:rsidP="00BB3B06">
      <w:pPr>
        <w:jc w:val="both"/>
        <w:rPr>
          <w:b/>
          <w:bCs/>
        </w:rPr>
      </w:pPr>
      <w:r w:rsidRPr="001660D1">
        <w:rPr>
          <w:b/>
          <w:bCs/>
        </w:rPr>
        <w:fldChar w:fldCharType="begin"/>
      </w:r>
      <w:r w:rsidRPr="001660D1">
        <w:rPr>
          <w:b/>
          <w:bCs/>
        </w:rPr>
        <w:instrText xml:space="preserve"> REF _Ref79095657 \r \h </w:instrText>
      </w:r>
      <w:r>
        <w:rPr>
          <w:b/>
          <w:bCs/>
        </w:rPr>
        <w:instrText xml:space="preserve"> \* MERGEFORMAT </w:instrText>
      </w:r>
      <w:r w:rsidRPr="001660D1">
        <w:rPr>
          <w:b/>
          <w:bCs/>
        </w:rPr>
      </w:r>
      <w:r w:rsidRPr="001660D1">
        <w:rPr>
          <w:b/>
          <w:bCs/>
        </w:rPr>
        <w:fldChar w:fldCharType="separate"/>
      </w:r>
      <w:r w:rsidR="00BF2864">
        <w:rPr>
          <w:b/>
          <w:bCs/>
        </w:rPr>
        <w:t>Proposal 4:</w:t>
      </w:r>
      <w:r w:rsidRPr="001660D1">
        <w:rPr>
          <w:b/>
          <w:bCs/>
        </w:rPr>
        <w:fldChar w:fldCharType="end"/>
      </w:r>
      <w:r w:rsidRPr="001660D1">
        <w:rPr>
          <w:b/>
          <w:bCs/>
        </w:rPr>
        <w:t xml:space="preserve"> </w:t>
      </w:r>
      <w:r w:rsidRPr="001660D1">
        <w:rPr>
          <w:b/>
          <w:bCs/>
        </w:rPr>
        <w:fldChar w:fldCharType="begin"/>
      </w:r>
      <w:r w:rsidRPr="001660D1">
        <w:rPr>
          <w:b/>
          <w:bCs/>
        </w:rPr>
        <w:instrText xml:space="preserve"> REF _Ref79095657 \h </w:instrText>
      </w:r>
      <w:r>
        <w:rPr>
          <w:b/>
          <w:bCs/>
        </w:rPr>
        <w:instrText xml:space="preserve"> \* MERGEFORMAT </w:instrText>
      </w:r>
      <w:r w:rsidRPr="001660D1">
        <w:rPr>
          <w:b/>
          <w:bCs/>
        </w:rPr>
      </w:r>
      <w:r w:rsidRPr="001660D1">
        <w:rPr>
          <w:b/>
          <w:bCs/>
        </w:rPr>
        <w:fldChar w:fldCharType="separate"/>
      </w:r>
      <w:r w:rsidR="00BF2864" w:rsidRPr="00BF2864">
        <w:rPr>
          <w:rFonts w:cstheme="minorHAnsi"/>
          <w:b/>
          <w:bCs/>
          <w:lang w:eastAsia="ko-KR"/>
        </w:rPr>
        <w:t xml:space="preserve">Support introducing scheduling availability restriction on 5G NR </w:t>
      </w:r>
      <w:proofErr w:type="spellStart"/>
      <w:r w:rsidR="00BF2864" w:rsidRPr="00BF2864">
        <w:rPr>
          <w:rFonts w:cstheme="minorHAnsi"/>
          <w:b/>
          <w:bCs/>
          <w:lang w:eastAsia="ko-KR"/>
        </w:rPr>
        <w:t>RedCap</w:t>
      </w:r>
      <w:proofErr w:type="spellEnd"/>
      <w:r w:rsidR="00BF2864" w:rsidRPr="00BF2864">
        <w:rPr>
          <w:rFonts w:cstheme="minorHAnsi"/>
          <w:b/>
          <w:bCs/>
          <w:lang w:eastAsia="ko-KR"/>
        </w:rPr>
        <w:t xml:space="preserve"> UEs performing measurements in HD-FDD bands in CONNECTED mode.</w:t>
      </w:r>
      <w:r w:rsidRPr="001660D1">
        <w:rPr>
          <w:b/>
          <w:bCs/>
        </w:rPr>
        <w:fldChar w:fldCharType="end"/>
      </w:r>
    </w:p>
    <w:p w14:paraId="3D0DF131" w14:textId="5B927066" w:rsidR="001660D1" w:rsidRPr="001660D1" w:rsidRDefault="001660D1" w:rsidP="00BB3B06">
      <w:pPr>
        <w:jc w:val="both"/>
        <w:rPr>
          <w:b/>
          <w:bCs/>
        </w:rPr>
      </w:pPr>
      <w:r w:rsidRPr="001660D1">
        <w:rPr>
          <w:b/>
          <w:bCs/>
        </w:rPr>
        <w:fldChar w:fldCharType="begin"/>
      </w:r>
      <w:r w:rsidRPr="001660D1">
        <w:rPr>
          <w:b/>
          <w:bCs/>
        </w:rPr>
        <w:instrText xml:space="preserve"> REF _Ref94865717 \n \h </w:instrText>
      </w:r>
      <w:r>
        <w:rPr>
          <w:b/>
          <w:bCs/>
        </w:rPr>
        <w:instrText xml:space="preserve"> \* MERGEFORMAT </w:instrText>
      </w:r>
      <w:r w:rsidRPr="001660D1">
        <w:rPr>
          <w:b/>
          <w:bCs/>
        </w:rPr>
      </w:r>
      <w:r w:rsidRPr="001660D1">
        <w:rPr>
          <w:b/>
          <w:bCs/>
        </w:rPr>
        <w:fldChar w:fldCharType="separate"/>
      </w:r>
      <w:r w:rsidR="00BF2864">
        <w:rPr>
          <w:b/>
          <w:bCs/>
        </w:rPr>
        <w:t>Proposal 5:</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_Ref94865717 \h </w:instrText>
      </w:r>
      <w:r>
        <w:rPr>
          <w:b/>
          <w:bCs/>
        </w:rPr>
        <w:instrText xml:space="preserve"> \* MERGEFORMAT </w:instrText>
      </w:r>
      <w:r w:rsidRPr="001660D1">
        <w:rPr>
          <w:b/>
          <w:bCs/>
        </w:rPr>
      </w:r>
      <w:r w:rsidRPr="001660D1">
        <w:rPr>
          <w:b/>
          <w:bCs/>
        </w:rPr>
        <w:fldChar w:fldCharType="separate"/>
      </w:r>
      <w:r w:rsidR="00BF2864" w:rsidRPr="00BF2864">
        <w:rPr>
          <w:rFonts w:cstheme="minorHAnsi"/>
          <w:b/>
          <w:bCs/>
          <w:lang w:eastAsia="ko-KR"/>
        </w:rPr>
        <w:t>Support clarifying that the scheduling restriction is for intra-frequency and inter-frequency measurements in CONNECTED mode in HD-FDD bands.</w:t>
      </w:r>
      <w:r w:rsidRPr="001660D1">
        <w:rPr>
          <w:b/>
          <w:bCs/>
        </w:rPr>
        <w:fldChar w:fldCharType="end"/>
      </w:r>
    </w:p>
    <w:p w14:paraId="50510BEA" w14:textId="113DAF98" w:rsidR="001660D1" w:rsidRPr="001660D1" w:rsidRDefault="001660D1" w:rsidP="00BB3B06">
      <w:pPr>
        <w:jc w:val="both"/>
        <w:rPr>
          <w:b/>
          <w:bCs/>
        </w:rPr>
      </w:pPr>
      <w:r w:rsidRPr="001660D1">
        <w:rPr>
          <w:b/>
          <w:bCs/>
        </w:rPr>
        <w:fldChar w:fldCharType="begin"/>
      </w:r>
      <w:r w:rsidRPr="001660D1">
        <w:rPr>
          <w:b/>
          <w:bCs/>
        </w:rPr>
        <w:instrText xml:space="preserve"> REF _Ref94865729 \r \h </w:instrText>
      </w:r>
      <w:r>
        <w:rPr>
          <w:b/>
          <w:bCs/>
        </w:rPr>
        <w:instrText xml:space="preserve"> \* MERGEFORMAT </w:instrText>
      </w:r>
      <w:r w:rsidRPr="001660D1">
        <w:rPr>
          <w:b/>
          <w:bCs/>
        </w:rPr>
      </w:r>
      <w:r w:rsidRPr="001660D1">
        <w:rPr>
          <w:b/>
          <w:bCs/>
        </w:rPr>
        <w:fldChar w:fldCharType="separate"/>
      </w:r>
      <w:r w:rsidR="00BF2864">
        <w:rPr>
          <w:b/>
          <w:bCs/>
        </w:rPr>
        <w:t>Proposal 6:</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_Ref94865729 \h </w:instrText>
      </w:r>
      <w:r>
        <w:rPr>
          <w:b/>
          <w:bCs/>
        </w:rPr>
        <w:instrText xml:space="preserve"> \* MERGEFORMAT </w:instrText>
      </w:r>
      <w:r w:rsidRPr="001660D1">
        <w:rPr>
          <w:b/>
          <w:bCs/>
        </w:rPr>
      </w:r>
      <w:r w:rsidRPr="001660D1">
        <w:rPr>
          <w:b/>
          <w:bCs/>
        </w:rPr>
        <w:fldChar w:fldCharType="separate"/>
      </w:r>
      <w:r w:rsidR="00BF2864" w:rsidRPr="00BF2864">
        <w:rPr>
          <w:rFonts w:cstheme="minorHAnsi"/>
          <w:b/>
          <w:bCs/>
          <w:lang w:eastAsia="ko-KR"/>
        </w:rPr>
        <w:t xml:space="preserve">Support reusing the requirements from SDT rel-17 WI to SDT for </w:t>
      </w:r>
      <w:proofErr w:type="spellStart"/>
      <w:r w:rsidR="00BF2864" w:rsidRPr="00BF2864">
        <w:rPr>
          <w:rFonts w:cstheme="minorHAnsi"/>
          <w:b/>
          <w:bCs/>
          <w:lang w:eastAsia="ko-KR"/>
        </w:rPr>
        <w:t>RedCap</w:t>
      </w:r>
      <w:proofErr w:type="spellEnd"/>
      <w:r w:rsidR="00BF2864" w:rsidRPr="00BF2864">
        <w:rPr>
          <w:rFonts w:cstheme="minorHAnsi"/>
          <w:b/>
          <w:bCs/>
          <w:lang w:eastAsia="ko-KR"/>
        </w:rPr>
        <w:t xml:space="preserve"> in rel-17 for the case of 2Rx </w:t>
      </w:r>
      <w:proofErr w:type="spellStart"/>
      <w:r w:rsidR="00BF2864" w:rsidRPr="00BF2864">
        <w:rPr>
          <w:rFonts w:cstheme="minorHAnsi"/>
          <w:b/>
          <w:bCs/>
          <w:lang w:eastAsia="ko-KR"/>
        </w:rPr>
        <w:t>RedCap</w:t>
      </w:r>
      <w:proofErr w:type="spellEnd"/>
      <w:r w:rsidR="00BF2864" w:rsidRPr="00BF2864">
        <w:rPr>
          <w:rFonts w:cstheme="minorHAnsi"/>
          <w:b/>
          <w:bCs/>
          <w:lang w:eastAsia="ko-KR"/>
        </w:rPr>
        <w:t>.</w:t>
      </w:r>
      <w:r w:rsidRPr="001660D1">
        <w:rPr>
          <w:b/>
          <w:bCs/>
        </w:rPr>
        <w:fldChar w:fldCharType="end"/>
      </w:r>
    </w:p>
    <w:p w14:paraId="411AF1F1" w14:textId="70F62C99" w:rsidR="001660D1" w:rsidRDefault="001660D1" w:rsidP="00BB3B06">
      <w:pPr>
        <w:jc w:val="both"/>
        <w:rPr>
          <w:b/>
          <w:bCs/>
        </w:rPr>
      </w:pPr>
      <w:r w:rsidRPr="001660D1">
        <w:rPr>
          <w:b/>
          <w:bCs/>
        </w:rPr>
        <w:fldChar w:fldCharType="begin"/>
      </w:r>
      <w:r w:rsidRPr="001660D1">
        <w:rPr>
          <w:b/>
          <w:bCs/>
        </w:rPr>
        <w:instrText xml:space="preserve"> REF _Ref94865740 \n \h </w:instrText>
      </w:r>
      <w:r>
        <w:rPr>
          <w:b/>
          <w:bCs/>
        </w:rPr>
        <w:instrText xml:space="preserve"> \* MERGEFORMAT </w:instrText>
      </w:r>
      <w:r w:rsidRPr="001660D1">
        <w:rPr>
          <w:b/>
          <w:bCs/>
        </w:rPr>
      </w:r>
      <w:r w:rsidRPr="001660D1">
        <w:rPr>
          <w:b/>
          <w:bCs/>
        </w:rPr>
        <w:fldChar w:fldCharType="separate"/>
      </w:r>
      <w:r w:rsidR="00BF2864">
        <w:rPr>
          <w:b/>
          <w:bCs/>
        </w:rPr>
        <w:t>Proposal 7:</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_Ref94865740 \h </w:instrText>
      </w:r>
      <w:r>
        <w:rPr>
          <w:b/>
          <w:bCs/>
        </w:rPr>
        <w:instrText xml:space="preserve"> \* MERGEFORMAT </w:instrText>
      </w:r>
      <w:r w:rsidRPr="001660D1">
        <w:rPr>
          <w:b/>
          <w:bCs/>
        </w:rPr>
      </w:r>
      <w:r w:rsidRPr="001660D1">
        <w:rPr>
          <w:b/>
          <w:bCs/>
        </w:rPr>
        <w:fldChar w:fldCharType="separate"/>
      </w:r>
      <w:r w:rsidR="00BF2864" w:rsidRPr="00BF2864">
        <w:rPr>
          <w:rFonts w:cstheme="minorHAnsi"/>
          <w:b/>
          <w:bCs/>
          <w:lang w:eastAsia="ko-KR"/>
        </w:rPr>
        <w:t xml:space="preserve">Support reusing the TA validation requirements from SDT rel-17 WI to SDT for </w:t>
      </w:r>
      <w:proofErr w:type="spellStart"/>
      <w:r w:rsidR="00BF2864" w:rsidRPr="00BF2864">
        <w:rPr>
          <w:rFonts w:cstheme="minorHAnsi"/>
          <w:b/>
          <w:bCs/>
          <w:lang w:eastAsia="ko-KR"/>
        </w:rPr>
        <w:t>RedCap</w:t>
      </w:r>
      <w:proofErr w:type="spellEnd"/>
      <w:r w:rsidR="00BF2864" w:rsidRPr="00BF2864">
        <w:rPr>
          <w:rFonts w:cstheme="minorHAnsi"/>
          <w:b/>
          <w:bCs/>
          <w:lang w:eastAsia="ko-KR"/>
        </w:rPr>
        <w:t xml:space="preserve"> in rel-17 with relaxed accuracy performance for the case of 1Rx </w:t>
      </w:r>
      <w:proofErr w:type="spellStart"/>
      <w:r w:rsidR="00BF2864" w:rsidRPr="00BF2864">
        <w:rPr>
          <w:rFonts w:cstheme="minorHAnsi"/>
          <w:b/>
          <w:bCs/>
          <w:lang w:eastAsia="ko-KR"/>
        </w:rPr>
        <w:t>RedCap</w:t>
      </w:r>
      <w:proofErr w:type="spellEnd"/>
      <w:r w:rsidR="00BF2864" w:rsidRPr="00BF2864">
        <w:rPr>
          <w:rFonts w:cstheme="minorHAnsi"/>
          <w:b/>
          <w:bCs/>
          <w:lang w:eastAsia="ko-KR"/>
        </w:rPr>
        <w:t>.</w:t>
      </w:r>
      <w:r w:rsidRPr="001660D1">
        <w:rPr>
          <w:b/>
          <w:bCs/>
        </w:rPr>
        <w:fldChar w:fldCharType="end"/>
      </w:r>
    </w:p>
    <w:p w14:paraId="77E7E286" w14:textId="04E0C0FB" w:rsidR="00BF2864" w:rsidRDefault="00BF2864" w:rsidP="00BB3B06">
      <w:pPr>
        <w:jc w:val="both"/>
        <w:rPr>
          <w:b/>
          <w:bCs/>
        </w:rPr>
      </w:pPr>
      <w:r>
        <w:rPr>
          <w:b/>
          <w:bCs/>
        </w:rPr>
        <w:fldChar w:fldCharType="begin"/>
      </w:r>
      <w:r>
        <w:rPr>
          <w:b/>
          <w:bCs/>
        </w:rPr>
        <w:instrText xml:space="preserve"> REF _Ref95741139 \n \h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_Ref95741139 \h </w:instrText>
      </w:r>
      <w:r>
        <w:rPr>
          <w:b/>
          <w:bCs/>
        </w:rPr>
      </w:r>
      <w:r>
        <w:rPr>
          <w:b/>
          <w:bCs/>
        </w:rPr>
        <w:fldChar w:fldCharType="separate"/>
      </w:r>
      <w:r w:rsidRPr="0073137A">
        <w:rPr>
          <w:rFonts w:cstheme="minorHAnsi"/>
          <w:b/>
          <w:lang w:eastAsia="ko-KR"/>
        </w:rPr>
        <w:t>Support</w:t>
      </w:r>
      <w:r>
        <w:rPr>
          <w:rFonts w:cstheme="minorHAnsi"/>
          <w:b/>
          <w:lang w:eastAsia="ko-KR"/>
        </w:rPr>
        <w:t xml:space="preserve"> the discussion that</w:t>
      </w:r>
      <w:r w:rsidRPr="0073137A">
        <w:rPr>
          <w:rFonts w:cstheme="minorHAnsi"/>
          <w:b/>
          <w:lang w:eastAsia="ko-KR"/>
        </w:rPr>
        <w:t xml:space="preserve"> </w:t>
      </w:r>
      <w:r w:rsidRPr="003C1E80">
        <w:rPr>
          <w:rFonts w:cstheme="minorHAnsi"/>
          <w:b/>
          <w:lang w:eastAsia="ko-KR"/>
        </w:rPr>
        <w:t>RAN4 to decide whether to capture the naming of CD-SSB and/or NCD-SSB or the existing SSB shall apply to both CD-SSB and NCD-SSB</w:t>
      </w:r>
      <w:r>
        <w:rPr>
          <w:rFonts w:cstheme="minorHAnsi"/>
          <w:b/>
          <w:lang w:eastAsia="ko-KR"/>
        </w:rPr>
        <w:t>.</w:t>
      </w:r>
      <w:r>
        <w:rPr>
          <w:b/>
          <w:bCs/>
        </w:rPr>
        <w:fldChar w:fldCharType="end"/>
      </w:r>
    </w:p>
    <w:p w14:paraId="3844596F" w14:textId="598EF371" w:rsidR="00BF2864" w:rsidRPr="001660D1" w:rsidRDefault="00BF2864" w:rsidP="00BB3B06">
      <w:pPr>
        <w:jc w:val="both"/>
        <w:rPr>
          <w:b/>
          <w:bCs/>
        </w:rPr>
      </w:pPr>
      <w:r>
        <w:rPr>
          <w:b/>
          <w:bCs/>
        </w:rPr>
        <w:fldChar w:fldCharType="begin"/>
      </w:r>
      <w:r>
        <w:rPr>
          <w:b/>
          <w:bCs/>
        </w:rPr>
        <w:instrText xml:space="preserve"> REF _Ref95741150 \n \h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_Ref95741150 \h </w:instrText>
      </w:r>
      <w:r>
        <w:rPr>
          <w:b/>
          <w:bCs/>
        </w:rPr>
      </w:r>
      <w:r>
        <w:rPr>
          <w:b/>
          <w:bCs/>
        </w:rPr>
        <w:fldChar w:fldCharType="separate"/>
      </w:r>
      <w:r w:rsidRPr="0073137A">
        <w:rPr>
          <w:rFonts w:cstheme="minorHAnsi"/>
          <w:b/>
          <w:lang w:eastAsia="ko-KR"/>
        </w:rPr>
        <w:t>Support</w:t>
      </w:r>
      <w:r>
        <w:rPr>
          <w:rFonts w:cstheme="minorHAnsi"/>
          <w:b/>
          <w:lang w:eastAsia="ko-KR"/>
        </w:rPr>
        <w:t xml:space="preserve"> that RAN4 to capture the </w:t>
      </w:r>
      <w:proofErr w:type="gramStart"/>
      <w:r>
        <w:rPr>
          <w:rFonts w:cstheme="minorHAnsi"/>
          <w:b/>
          <w:lang w:eastAsia="ko-KR"/>
        </w:rPr>
        <w:t>high speed</w:t>
      </w:r>
      <w:proofErr w:type="gramEnd"/>
      <w:r>
        <w:rPr>
          <w:rFonts w:cstheme="minorHAnsi"/>
          <w:b/>
          <w:lang w:eastAsia="ko-KR"/>
        </w:rPr>
        <w:t xml:space="preserve"> measurements requirements in the </w:t>
      </w:r>
      <w:proofErr w:type="spellStart"/>
      <w:r>
        <w:rPr>
          <w:rFonts w:cstheme="minorHAnsi"/>
          <w:b/>
          <w:lang w:eastAsia="ko-KR"/>
        </w:rPr>
        <w:t>RedCap</w:t>
      </w:r>
      <w:proofErr w:type="spellEnd"/>
      <w:r>
        <w:rPr>
          <w:rFonts w:cstheme="minorHAnsi"/>
          <w:b/>
          <w:lang w:eastAsia="ko-KR"/>
        </w:rPr>
        <w:t xml:space="preserve"> rel-17 specification.</w:t>
      </w:r>
      <w:r>
        <w:rPr>
          <w:b/>
          <w:bCs/>
        </w:rPr>
        <w:fldChar w:fldCharType="end"/>
      </w:r>
    </w:p>
    <w:p w14:paraId="72F97AA6"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67E33534" w14:textId="79EF0D9D" w:rsidR="001F50EF" w:rsidRPr="00D531B7" w:rsidRDefault="00135EEB" w:rsidP="004E17D1">
      <w:pPr>
        <w:pStyle w:val="ListParagraph"/>
        <w:numPr>
          <w:ilvl w:val="0"/>
          <w:numId w:val="15"/>
        </w:numPr>
        <w:jc w:val="both"/>
        <w:rPr>
          <w:rFonts w:cstheme="minorHAnsi"/>
          <w:color w:val="000000"/>
        </w:rPr>
      </w:pPr>
      <w:bookmarkStart w:id="17" w:name="_Ref71639227"/>
      <w:bookmarkStart w:id="18" w:name="_Ref85650672"/>
      <w:r>
        <w:rPr>
          <w:rFonts w:cstheme="minorHAnsi"/>
        </w:rPr>
        <w:t>R</w:t>
      </w:r>
      <w:bookmarkEnd w:id="17"/>
      <w:r w:rsidR="004E17D1">
        <w:rPr>
          <w:rFonts w:cstheme="minorHAnsi"/>
        </w:rPr>
        <w:t>4-2</w:t>
      </w:r>
      <w:r w:rsidR="000B47ED">
        <w:rPr>
          <w:rFonts w:cstheme="minorHAnsi"/>
        </w:rPr>
        <w:t>202670</w:t>
      </w:r>
      <w:r w:rsidR="004E17D1">
        <w:rPr>
          <w:rFonts w:cstheme="minorHAnsi"/>
        </w:rPr>
        <w:t>, “</w:t>
      </w:r>
      <w:r w:rsidR="00B000A6" w:rsidRPr="00B000A6">
        <w:rPr>
          <w:rFonts w:cstheme="minorHAnsi"/>
        </w:rPr>
        <w:t xml:space="preserve">WF on </w:t>
      </w:r>
      <w:proofErr w:type="spellStart"/>
      <w:r w:rsidR="00B000A6" w:rsidRPr="00B000A6">
        <w:rPr>
          <w:rFonts w:cstheme="minorHAnsi"/>
        </w:rPr>
        <w:t>RedCap</w:t>
      </w:r>
      <w:proofErr w:type="spellEnd"/>
      <w:r w:rsidR="00B000A6" w:rsidRPr="00B000A6">
        <w:rPr>
          <w:rFonts w:cstheme="minorHAnsi"/>
        </w:rPr>
        <w:t xml:space="preserve"> RRM requirements</w:t>
      </w:r>
      <w:r w:rsidR="004E17D1">
        <w:rPr>
          <w:rFonts w:cstheme="minorHAnsi"/>
        </w:rPr>
        <w:t>”.</w:t>
      </w:r>
      <w:bookmarkEnd w:id="18"/>
    </w:p>
    <w:sectPr w:rsidR="001F50EF" w:rsidRPr="00D531B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63D0D" w14:textId="77777777" w:rsidR="003F797B" w:rsidRDefault="003F797B">
      <w:r>
        <w:separator/>
      </w:r>
    </w:p>
  </w:endnote>
  <w:endnote w:type="continuationSeparator" w:id="0">
    <w:p w14:paraId="2CC27893" w14:textId="77777777" w:rsidR="003F797B" w:rsidRDefault="003F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FEA7F" w14:textId="77777777" w:rsidR="003F797B" w:rsidRDefault="003F797B">
      <w:r>
        <w:separator/>
      </w:r>
    </w:p>
  </w:footnote>
  <w:footnote w:type="continuationSeparator" w:id="0">
    <w:p w14:paraId="336B410C" w14:textId="77777777" w:rsidR="003F797B" w:rsidRDefault="003F79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6D95A04"/>
    <w:multiLevelType w:val="hybridMultilevel"/>
    <w:tmpl w:val="3E300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E4615"/>
    <w:multiLevelType w:val="hybridMultilevel"/>
    <w:tmpl w:val="BEE882F0"/>
    <w:lvl w:ilvl="0" w:tplc="1F9ACEBE">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C2613"/>
    <w:multiLevelType w:val="hybridMultilevel"/>
    <w:tmpl w:val="B0F6719A"/>
    <w:lvl w:ilvl="0" w:tplc="1F9ACEBE">
      <w:start w:val="1"/>
      <w:numFmt w:val="decimal"/>
      <w:lvlText w:val="Observation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2"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61CBE"/>
    <w:multiLevelType w:val="hybridMultilevel"/>
    <w:tmpl w:val="614AE6E0"/>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8" w15:restartNumberingAfterBreak="0">
    <w:nsid w:val="2CBD786A"/>
    <w:multiLevelType w:val="multilevel"/>
    <w:tmpl w:val="24FAF15E"/>
    <w:lvl w:ilvl="0">
      <w:start w:val="1"/>
      <w:numFmt w:val="decimal"/>
      <w:lvlText w:val="Observation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CCA0487"/>
    <w:multiLevelType w:val="multilevel"/>
    <w:tmpl w:val="B2C82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CD7115"/>
    <w:multiLevelType w:val="hybridMultilevel"/>
    <w:tmpl w:val="20969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D37A3D"/>
    <w:multiLevelType w:val="multilevel"/>
    <w:tmpl w:val="3AD37A3D"/>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8E06E6"/>
    <w:multiLevelType w:val="hybridMultilevel"/>
    <w:tmpl w:val="9D44AF2A"/>
    <w:lvl w:ilvl="0" w:tplc="FA3202F2">
      <w:start w:val="1"/>
      <w:numFmt w:val="decimal"/>
      <w:lvlText w:val="Proposal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584237"/>
    <w:multiLevelType w:val="hybridMultilevel"/>
    <w:tmpl w:val="19FC5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BB104B"/>
    <w:multiLevelType w:val="multilevel"/>
    <w:tmpl w:val="5AFE4AE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6"/>
  </w:num>
  <w:num w:numId="2">
    <w:abstractNumId w:val="22"/>
  </w:num>
  <w:num w:numId="3">
    <w:abstractNumId w:val="5"/>
  </w:num>
  <w:num w:numId="4">
    <w:abstractNumId w:val="38"/>
  </w:num>
  <w:num w:numId="5">
    <w:abstractNumId w:val="7"/>
  </w:num>
  <w:num w:numId="6">
    <w:abstractNumId w:val="14"/>
  </w:num>
  <w:num w:numId="7">
    <w:abstractNumId w:val="9"/>
  </w:num>
  <w:num w:numId="8">
    <w:abstractNumId w:val="11"/>
  </w:num>
  <w:num w:numId="9">
    <w:abstractNumId w:val="16"/>
  </w:num>
  <w:num w:numId="10">
    <w:abstractNumId w:val="31"/>
  </w:num>
  <w:num w:numId="11">
    <w:abstractNumId w:val="35"/>
  </w:num>
  <w:num w:numId="12">
    <w:abstractNumId w:val="24"/>
  </w:num>
  <w:num w:numId="13">
    <w:abstractNumId w:val="27"/>
  </w:num>
  <w:num w:numId="14">
    <w:abstractNumId w:val="33"/>
  </w:num>
  <w:num w:numId="15">
    <w:abstractNumId w:val="30"/>
  </w:num>
  <w:num w:numId="16">
    <w:abstractNumId w:val="21"/>
  </w:num>
  <w:num w:numId="17">
    <w:abstractNumId w:val="29"/>
  </w:num>
  <w:num w:numId="18">
    <w:abstractNumId w:val="1"/>
  </w:num>
  <w:num w:numId="19">
    <w:abstractNumId w:val="1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0"/>
  </w:num>
  <w:num w:numId="24">
    <w:abstractNumId w:val="25"/>
  </w:num>
  <w:num w:numId="25">
    <w:abstractNumId w:val="4"/>
  </w:num>
  <w:num w:numId="26">
    <w:abstractNumId w:val="40"/>
  </w:num>
  <w:num w:numId="27">
    <w:abstractNumId w:val="12"/>
  </w:num>
  <w:num w:numId="28">
    <w:abstractNumId w:val="17"/>
  </w:num>
  <w:num w:numId="29">
    <w:abstractNumId w:val="32"/>
  </w:num>
  <w:num w:numId="30">
    <w:abstractNumId w:val="20"/>
  </w:num>
  <w:num w:numId="31">
    <w:abstractNumId w:val="34"/>
  </w:num>
  <w:num w:numId="32">
    <w:abstractNumId w:val="2"/>
  </w:num>
  <w:num w:numId="3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8"/>
  </w:num>
  <w:num w:numId="37">
    <w:abstractNumId w:val="32"/>
  </w:num>
  <w:num w:numId="38">
    <w:abstractNumId w:val="19"/>
  </w:num>
  <w:num w:numId="39">
    <w:abstractNumId w:val="18"/>
  </w:num>
  <w:num w:numId="40">
    <w:abstractNumId w:val="15"/>
  </w:num>
  <w:num w:numId="41">
    <w:abstractNumId w:val="39"/>
  </w:num>
  <w:num w:numId="42">
    <w:abstractNumId w:val="8"/>
  </w:num>
  <w:num w:numId="43">
    <w:abstractNumId w:val="3"/>
  </w:num>
  <w:num w:numId="44">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3DB"/>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7C1"/>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4EC"/>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7ED"/>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85A"/>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2A"/>
    <w:rsid w:val="000D59AC"/>
    <w:rsid w:val="000D5A2D"/>
    <w:rsid w:val="000D6323"/>
    <w:rsid w:val="000D6626"/>
    <w:rsid w:val="000D6AAB"/>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276"/>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0D1"/>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4E33"/>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BEA"/>
    <w:rsid w:val="001A2E9E"/>
    <w:rsid w:val="001A2FE8"/>
    <w:rsid w:val="001A338F"/>
    <w:rsid w:val="001A359D"/>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3139"/>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042"/>
    <w:rsid w:val="00222433"/>
    <w:rsid w:val="00222A7A"/>
    <w:rsid w:val="00222CDC"/>
    <w:rsid w:val="0022309C"/>
    <w:rsid w:val="00223189"/>
    <w:rsid w:val="00223445"/>
    <w:rsid w:val="00223D65"/>
    <w:rsid w:val="00223E6F"/>
    <w:rsid w:val="00223FC7"/>
    <w:rsid w:val="002242E0"/>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C16"/>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19F"/>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EBE"/>
    <w:rsid w:val="00347772"/>
    <w:rsid w:val="0034787E"/>
    <w:rsid w:val="00347AA0"/>
    <w:rsid w:val="00347E65"/>
    <w:rsid w:val="003503D8"/>
    <w:rsid w:val="003506D9"/>
    <w:rsid w:val="00350908"/>
    <w:rsid w:val="0035090A"/>
    <w:rsid w:val="0035096E"/>
    <w:rsid w:val="00350ADD"/>
    <w:rsid w:val="00350B34"/>
    <w:rsid w:val="00350C7A"/>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BA7"/>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67A"/>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1E80"/>
    <w:rsid w:val="003C2408"/>
    <w:rsid w:val="003C25C9"/>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97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FAA"/>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87F0F"/>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5F8F"/>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4F"/>
    <w:rsid w:val="004E07BB"/>
    <w:rsid w:val="004E0A65"/>
    <w:rsid w:val="004E0BCB"/>
    <w:rsid w:val="004E0F2A"/>
    <w:rsid w:val="004E1030"/>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9B8"/>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85E"/>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123"/>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38A"/>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DC6"/>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90A"/>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48"/>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A7F"/>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59E"/>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34C"/>
    <w:rsid w:val="00727DF5"/>
    <w:rsid w:val="00727FD1"/>
    <w:rsid w:val="0073125D"/>
    <w:rsid w:val="0073137A"/>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2D8"/>
    <w:rsid w:val="00793793"/>
    <w:rsid w:val="00793B5B"/>
    <w:rsid w:val="00793F1D"/>
    <w:rsid w:val="007940F6"/>
    <w:rsid w:val="00794895"/>
    <w:rsid w:val="00794938"/>
    <w:rsid w:val="00794D0F"/>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512"/>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42B"/>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9A5"/>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B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6B4"/>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1E2F"/>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620"/>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27E08"/>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CB2"/>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6AA"/>
    <w:rsid w:val="009979C2"/>
    <w:rsid w:val="00997D81"/>
    <w:rsid w:val="009A01B0"/>
    <w:rsid w:val="009A02C2"/>
    <w:rsid w:val="009A0D0C"/>
    <w:rsid w:val="009A0DB0"/>
    <w:rsid w:val="009A1D73"/>
    <w:rsid w:val="009A263C"/>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4A0"/>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0EEB"/>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6A9B"/>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2CA"/>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00D"/>
    <w:rsid w:val="00AF52AE"/>
    <w:rsid w:val="00AF5C0F"/>
    <w:rsid w:val="00AF5F91"/>
    <w:rsid w:val="00AF6BC8"/>
    <w:rsid w:val="00AF7CF9"/>
    <w:rsid w:val="00AF7EBA"/>
    <w:rsid w:val="00B000A6"/>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106"/>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2F2B"/>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5FBB"/>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3C1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64D"/>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7E"/>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864"/>
    <w:rsid w:val="00BF2AE3"/>
    <w:rsid w:val="00BF3290"/>
    <w:rsid w:val="00BF32E3"/>
    <w:rsid w:val="00BF3B5F"/>
    <w:rsid w:val="00BF3B65"/>
    <w:rsid w:val="00BF4471"/>
    <w:rsid w:val="00BF462F"/>
    <w:rsid w:val="00BF5055"/>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4BF"/>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25D"/>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1CF"/>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56F"/>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A4A"/>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1B7"/>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33D"/>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4C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5CC"/>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A05"/>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12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24"/>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61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7C0"/>
    <w:rsid w:val="00F10C10"/>
    <w:rsid w:val="00F10F1C"/>
    <w:rsid w:val="00F11A01"/>
    <w:rsid w:val="00F120C5"/>
    <w:rsid w:val="00F12181"/>
    <w:rsid w:val="00F121DD"/>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4D6B"/>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326"/>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34C"/>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457"/>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D2D"/>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56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F45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456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634883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507893">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587521">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2561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8313">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5154216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0658395">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2264701">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B3E3F-0A89-4DCE-A3CA-769F39030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2035</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2022-02-14T22:14:00Z</dcterms:created>
  <dcterms:modified xsi:type="dcterms:W3CDTF">2022-02-14T22:14:00Z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